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BF" w:rsidRDefault="00A27FBF" w:rsidP="00E35EFA">
      <w:pPr>
        <w:jc w:val="center"/>
        <w:rPr>
          <w:rFonts w:ascii="Calibri" w:eastAsia="Verdana" w:hAnsi="Calibri" w:cs="Verdana"/>
          <w:b/>
          <w:bCs/>
          <w:sz w:val="28"/>
          <w:szCs w:val="28"/>
        </w:rPr>
      </w:pPr>
    </w:p>
    <w:p w:rsidR="00E35EFA" w:rsidRPr="003B76BF" w:rsidRDefault="00E35EFA" w:rsidP="00E35EFA">
      <w:pPr>
        <w:jc w:val="center"/>
        <w:rPr>
          <w:rFonts w:ascii="Calibri" w:hAnsi="Calibri" w:cs="Verdana"/>
          <w:sz w:val="28"/>
          <w:szCs w:val="28"/>
        </w:rPr>
      </w:pPr>
      <w:r w:rsidRPr="003B76BF">
        <w:rPr>
          <w:rFonts w:ascii="Calibri" w:eastAsia="Verdana" w:hAnsi="Calibri" w:cs="Verdana"/>
          <w:b/>
          <w:bCs/>
          <w:sz w:val="28"/>
          <w:szCs w:val="28"/>
        </w:rPr>
        <w:t>Appel à candidatures en vue de l'octroi du Label d'Utilité Publique</w:t>
      </w:r>
    </w:p>
    <w:p w:rsidR="00E35EFA" w:rsidRPr="003B76BF" w:rsidRDefault="00E35EFA" w:rsidP="00E35EFA">
      <w:pPr>
        <w:rPr>
          <w:rFonts w:ascii="Calibri" w:hAnsi="Calibri" w:cs="Verdana"/>
          <w:sz w:val="28"/>
          <w:szCs w:val="28"/>
        </w:rPr>
      </w:pPr>
    </w:p>
    <w:p w:rsidR="00E35EFA" w:rsidRPr="003B76BF" w:rsidRDefault="00E35EFA" w:rsidP="00E35EFA">
      <w:pPr>
        <w:rPr>
          <w:rFonts w:ascii="Calibri" w:hAnsi="Calibri" w:cs="Verdana"/>
          <w:sz w:val="22"/>
          <w:szCs w:val="22"/>
        </w:rPr>
      </w:pPr>
    </w:p>
    <w:p w:rsidR="00E35EFA" w:rsidRPr="003B76BF" w:rsidRDefault="00E35EFA" w:rsidP="00E35EFA">
      <w:pPr>
        <w:jc w:val="both"/>
        <w:rPr>
          <w:rFonts w:ascii="Calibri" w:hAnsi="Calibri" w:cs="Verdana"/>
          <w:sz w:val="22"/>
          <w:szCs w:val="22"/>
        </w:rPr>
      </w:pPr>
      <w:r w:rsidRPr="003B76BF">
        <w:rPr>
          <w:rFonts w:ascii="Calibri" w:hAnsi="Calibri" w:cs="Verdana"/>
          <w:sz w:val="22"/>
          <w:szCs w:val="22"/>
        </w:rPr>
        <w:t xml:space="preserve">Le Gouvernement francophone bruxellois entend renforcer une politique d’émancipation, d’éducation et de réflexion par la culture prioritairement au bénéfice de populations éloignées des lieux traditionnels de culture. Cette politique s’insère dans son action de proximité et de soutien aux initiatives émergentes qui privilégient cohésion sociale et diversité culturelle. Une culture qui réunit autour d’enjeux majeurs du bien commun, (en) s'enracinant avec force dans le débat qui agite l’espace publique et social auquel elle  insuffle vie. </w:t>
      </w:r>
    </w:p>
    <w:p w:rsidR="00E35EFA" w:rsidRPr="003B76BF" w:rsidRDefault="00E35EFA" w:rsidP="00E35EFA">
      <w:pPr>
        <w:spacing w:line="100" w:lineRule="atLeast"/>
        <w:jc w:val="both"/>
        <w:rPr>
          <w:rFonts w:ascii="Calibri" w:hAnsi="Calibri" w:cs="Verdana"/>
          <w:sz w:val="22"/>
          <w:szCs w:val="22"/>
        </w:rPr>
      </w:pPr>
    </w:p>
    <w:p w:rsidR="00E35EFA" w:rsidRPr="003B76BF" w:rsidRDefault="00E35EFA" w:rsidP="00E35EFA">
      <w:pPr>
        <w:spacing w:line="100" w:lineRule="atLeast"/>
        <w:jc w:val="both"/>
        <w:rPr>
          <w:rFonts w:ascii="Calibri" w:hAnsi="Calibri" w:cs="Verdana"/>
          <w:sz w:val="22"/>
          <w:szCs w:val="22"/>
        </w:rPr>
      </w:pPr>
      <w:r w:rsidRPr="003B76BF">
        <w:rPr>
          <w:rFonts w:ascii="Calibri" w:hAnsi="Calibri" w:cs="Verdana"/>
          <w:sz w:val="22"/>
          <w:szCs w:val="22"/>
        </w:rPr>
        <w:t xml:space="preserve">Proximité, participation, diversité, partage, émancipation sont les mots-clés structurant la politique culturelle francophone bruxelloise. </w:t>
      </w:r>
    </w:p>
    <w:p w:rsidR="00E35EFA" w:rsidRPr="003B76BF" w:rsidRDefault="00E35EFA" w:rsidP="00E35EFA">
      <w:pPr>
        <w:spacing w:line="100" w:lineRule="atLeast"/>
        <w:jc w:val="both"/>
        <w:rPr>
          <w:rFonts w:ascii="Calibri" w:hAnsi="Calibri" w:cs="Verdana"/>
          <w:sz w:val="22"/>
          <w:szCs w:val="22"/>
        </w:rPr>
      </w:pPr>
    </w:p>
    <w:p w:rsidR="00E35EFA" w:rsidRPr="003B76BF" w:rsidRDefault="00E35EFA" w:rsidP="00E35EFA">
      <w:pPr>
        <w:spacing w:line="100" w:lineRule="atLeast"/>
        <w:jc w:val="both"/>
        <w:rPr>
          <w:rFonts w:ascii="Calibri" w:hAnsi="Calibri"/>
          <w:sz w:val="22"/>
          <w:szCs w:val="22"/>
        </w:rPr>
      </w:pPr>
      <w:r w:rsidRPr="003B76BF">
        <w:rPr>
          <w:rFonts w:ascii="Calibri" w:eastAsia="Times New Roman" w:hAnsi="Calibri" w:cs="Verdana"/>
          <w:sz w:val="22"/>
          <w:szCs w:val="22"/>
        </w:rPr>
        <w:t>C'est animé par ces valeurs que le Gouvernement Francophone Bruxellois ent</w:t>
      </w:r>
      <w:r>
        <w:rPr>
          <w:rFonts w:ascii="Calibri" w:eastAsia="Times New Roman" w:hAnsi="Calibri" w:cs="Verdana"/>
          <w:sz w:val="22"/>
          <w:szCs w:val="22"/>
        </w:rPr>
        <w:t xml:space="preserve">end accorder </w:t>
      </w:r>
      <w:r w:rsidR="00B005EB">
        <w:rPr>
          <w:rFonts w:ascii="Calibri" w:eastAsia="Times New Roman" w:hAnsi="Calibri" w:cs="Verdana"/>
          <w:sz w:val="22"/>
          <w:szCs w:val="22"/>
        </w:rPr>
        <w:t>en 2017</w:t>
      </w:r>
      <w:r>
        <w:rPr>
          <w:rFonts w:ascii="Calibri" w:eastAsia="Times New Roman" w:hAnsi="Calibri" w:cs="Verdana"/>
          <w:sz w:val="22"/>
          <w:szCs w:val="22"/>
        </w:rPr>
        <w:t xml:space="preserve"> un « L</w:t>
      </w:r>
      <w:r w:rsidRPr="003B76BF">
        <w:rPr>
          <w:rFonts w:ascii="Calibri" w:eastAsia="Times New Roman" w:hAnsi="Calibri" w:cs="Verdana"/>
          <w:sz w:val="22"/>
          <w:szCs w:val="22"/>
        </w:rPr>
        <w:t>abel d'</w:t>
      </w:r>
      <w:r>
        <w:rPr>
          <w:rFonts w:ascii="Calibri" w:eastAsia="Times New Roman" w:hAnsi="Calibri" w:cs="Verdana"/>
          <w:sz w:val="22"/>
          <w:szCs w:val="22"/>
        </w:rPr>
        <w:t>U</w:t>
      </w:r>
      <w:r w:rsidRPr="003B76BF">
        <w:rPr>
          <w:rFonts w:ascii="Calibri" w:eastAsia="Times New Roman" w:hAnsi="Calibri" w:cs="Verdana"/>
          <w:sz w:val="22"/>
          <w:szCs w:val="22"/>
        </w:rPr>
        <w:t xml:space="preserve">tilité </w:t>
      </w:r>
      <w:r>
        <w:rPr>
          <w:rFonts w:ascii="Calibri" w:eastAsia="Times New Roman" w:hAnsi="Calibri" w:cs="Verdana"/>
          <w:sz w:val="22"/>
          <w:szCs w:val="22"/>
        </w:rPr>
        <w:t>P</w:t>
      </w:r>
      <w:r w:rsidRPr="003B76BF">
        <w:rPr>
          <w:rFonts w:ascii="Calibri" w:eastAsia="Times New Roman" w:hAnsi="Calibri" w:cs="Verdana"/>
          <w:sz w:val="22"/>
          <w:szCs w:val="22"/>
        </w:rPr>
        <w:t xml:space="preserve">ublique » à </w:t>
      </w:r>
      <w:r w:rsidR="00B24CE0">
        <w:rPr>
          <w:rFonts w:ascii="Calibri" w:eastAsia="Times New Roman" w:hAnsi="Calibri" w:cs="Verdana"/>
          <w:sz w:val="22"/>
          <w:szCs w:val="22"/>
        </w:rPr>
        <w:t xml:space="preserve">un maximum de </w:t>
      </w:r>
      <w:r w:rsidRPr="003B76BF">
        <w:rPr>
          <w:rFonts w:ascii="Calibri" w:eastAsia="Times New Roman" w:hAnsi="Calibri" w:cs="Verdana"/>
          <w:sz w:val="22"/>
          <w:szCs w:val="22"/>
        </w:rPr>
        <w:t xml:space="preserve">deux spectacles théâtraux, sélectionnés </w:t>
      </w:r>
      <w:r w:rsidRPr="003B76BF">
        <w:rPr>
          <w:rFonts w:ascii="Calibri" w:hAnsi="Calibri" w:cs="Verdana"/>
          <w:sz w:val="22"/>
          <w:szCs w:val="22"/>
        </w:rPr>
        <w:t xml:space="preserve">en raison de leur pertinence, de leur qualité artistique, de leur rapport à l’un ou l’autre enjeu sociétal majeur et d’actualité, de leur qualité éducative et pédagogique. </w:t>
      </w:r>
    </w:p>
    <w:p w:rsidR="00E35EFA" w:rsidRPr="003B76BF" w:rsidRDefault="00E35EFA" w:rsidP="00E35EFA">
      <w:pPr>
        <w:spacing w:line="100" w:lineRule="atLeast"/>
        <w:jc w:val="both"/>
        <w:rPr>
          <w:rFonts w:ascii="Calibri" w:hAnsi="Calibri"/>
          <w:sz w:val="22"/>
          <w:szCs w:val="22"/>
        </w:rPr>
      </w:pPr>
    </w:p>
    <w:p w:rsidR="00E35EFA" w:rsidRPr="003B76BF" w:rsidRDefault="00E35EFA" w:rsidP="00E35EFA">
      <w:pPr>
        <w:spacing w:line="100" w:lineRule="atLeast"/>
        <w:jc w:val="both"/>
        <w:rPr>
          <w:rFonts w:ascii="Calibri" w:hAnsi="Calibri"/>
          <w:sz w:val="22"/>
          <w:szCs w:val="22"/>
        </w:rPr>
      </w:pPr>
      <w:r w:rsidRPr="003B76BF">
        <w:rPr>
          <w:rFonts w:ascii="Calibri" w:hAnsi="Calibri" w:cs="Verdana"/>
          <w:sz w:val="22"/>
          <w:szCs w:val="22"/>
        </w:rPr>
        <w:t xml:space="preserve">Les spectacles théâtraux sélectionnés n’ont pas à apporter des réponses toutes faites mais à développer une réelle puissance d'évocation auprès du public, et en particulier du public jeune, de manière à lui fournir des éléments d’informations, de réflexion et de mobilisation. </w:t>
      </w:r>
    </w:p>
    <w:p w:rsidR="00E35EFA" w:rsidRPr="003B76BF" w:rsidRDefault="00E35EFA" w:rsidP="00E35EFA">
      <w:pPr>
        <w:spacing w:line="100" w:lineRule="atLeast"/>
        <w:jc w:val="both"/>
        <w:rPr>
          <w:rFonts w:ascii="Calibri" w:hAnsi="Calibri"/>
          <w:sz w:val="22"/>
          <w:szCs w:val="22"/>
        </w:rPr>
      </w:pPr>
    </w:p>
    <w:p w:rsidR="00E35EFA" w:rsidRPr="003B76BF" w:rsidRDefault="00E35EFA" w:rsidP="00E35EFA">
      <w:pPr>
        <w:spacing w:line="100" w:lineRule="atLeast"/>
        <w:jc w:val="both"/>
        <w:rPr>
          <w:rFonts w:ascii="Calibri" w:hAnsi="Calibri"/>
          <w:sz w:val="22"/>
          <w:szCs w:val="22"/>
        </w:rPr>
      </w:pPr>
      <w:r w:rsidRPr="003B76BF">
        <w:rPr>
          <w:rFonts w:ascii="Calibri" w:hAnsi="Calibri" w:cs="Verdana"/>
          <w:sz w:val="22"/>
          <w:szCs w:val="22"/>
        </w:rPr>
        <w:t xml:space="preserve">En aucun cas, un spectacle ne sera sélectionné s’il poursuit d’une quelconque manière une visée de propagande, de conditionnement ou d’endoctrinement. De même, il ne pourra faire l’objet d’une sélection s’il est porté par une personne physique ou morale dont il est établi qu’elle ne respecte pas les principes de la démocratie tels qu’énoncés par la Convention européenne de sauvegarde des droits de l’homme et des libertés fondamentales, par la loi du 30 juillet 1981 tendant à réprimer certains actes inspirés par le racisme et la xénophobie et par la loi du 23 mars 1995 tendant à réprimer le négationnisme, la minimisation, la justification ou l’approbation des génocides commis par le régime national-socialiste pendant la seconde guerre mondiale ou toute autre forme de génocide. </w:t>
      </w:r>
    </w:p>
    <w:p w:rsidR="00E35EFA" w:rsidRPr="003B76BF" w:rsidRDefault="00E35EFA" w:rsidP="00E35EFA">
      <w:pPr>
        <w:spacing w:line="100" w:lineRule="atLeast"/>
        <w:jc w:val="both"/>
        <w:rPr>
          <w:rFonts w:ascii="Calibri" w:hAnsi="Calibri"/>
          <w:sz w:val="22"/>
          <w:szCs w:val="22"/>
        </w:rPr>
      </w:pPr>
    </w:p>
    <w:p w:rsidR="00E35EFA" w:rsidRPr="003B76BF" w:rsidRDefault="00E35EFA" w:rsidP="00E35EFA">
      <w:pPr>
        <w:spacing w:line="100" w:lineRule="atLeast"/>
        <w:jc w:val="both"/>
        <w:rPr>
          <w:rFonts w:ascii="Calibri" w:hAnsi="Calibri" w:cs="Verdana"/>
          <w:sz w:val="22"/>
          <w:szCs w:val="22"/>
        </w:rPr>
      </w:pPr>
      <w:r w:rsidRPr="003B76BF">
        <w:rPr>
          <w:rFonts w:ascii="Calibri" w:hAnsi="Calibri" w:cs="Verdana"/>
          <w:sz w:val="22"/>
          <w:szCs w:val="22"/>
        </w:rPr>
        <w:t>Finalement, seront également exclues les œuvres théâtrales si elles prônent des Idées contraires aux droits humains, au principe d’égalité entre les sexes, les orientations sexuelle</w:t>
      </w:r>
      <w:r w:rsidR="00A66E42">
        <w:rPr>
          <w:rFonts w:ascii="Calibri" w:hAnsi="Calibri" w:cs="Verdana"/>
          <w:sz w:val="22"/>
          <w:szCs w:val="22"/>
        </w:rPr>
        <w:t>s</w:t>
      </w:r>
      <w:bookmarkStart w:id="0" w:name="_GoBack"/>
      <w:bookmarkEnd w:id="0"/>
      <w:r w:rsidRPr="003B76BF">
        <w:rPr>
          <w:rFonts w:ascii="Calibri" w:hAnsi="Calibri" w:cs="Verdana"/>
          <w:sz w:val="22"/>
          <w:szCs w:val="22"/>
        </w:rPr>
        <w:t xml:space="preserve"> et les choix philosophiques. </w:t>
      </w:r>
    </w:p>
    <w:p w:rsidR="00E35EFA" w:rsidRPr="003B76BF" w:rsidRDefault="00E35EFA" w:rsidP="00E35EFA">
      <w:pPr>
        <w:spacing w:line="100" w:lineRule="atLeast"/>
        <w:jc w:val="both"/>
        <w:rPr>
          <w:rFonts w:ascii="Calibri" w:hAnsi="Calibri" w:cs="Verdana"/>
          <w:sz w:val="22"/>
          <w:szCs w:val="22"/>
        </w:rPr>
      </w:pPr>
    </w:p>
    <w:p w:rsidR="00E35EFA" w:rsidRPr="003B76BF" w:rsidRDefault="00E35EFA" w:rsidP="00E35EFA">
      <w:pPr>
        <w:spacing w:line="100" w:lineRule="atLeast"/>
        <w:jc w:val="both"/>
        <w:rPr>
          <w:rFonts w:ascii="Calibri" w:eastAsia="Times New Roman" w:hAnsi="Calibri" w:cs="Verdana"/>
          <w:sz w:val="22"/>
          <w:szCs w:val="22"/>
        </w:rPr>
      </w:pPr>
      <w:r w:rsidRPr="003B76BF">
        <w:rPr>
          <w:rFonts w:ascii="Calibri" w:hAnsi="Calibri" w:cs="Verdana"/>
          <w:sz w:val="22"/>
          <w:szCs w:val="22"/>
        </w:rPr>
        <w:t>L'octroi de ce label entraîne un soutien accru à la diffusion, en Région bruxelloise, du spectacle concerné</w:t>
      </w:r>
      <w:r w:rsidRPr="003B76BF">
        <w:rPr>
          <w:rFonts w:ascii="Calibri" w:eastAsia="Times New Roman" w:hAnsi="Calibri" w:cs="Verdana"/>
          <w:sz w:val="22"/>
          <w:szCs w:val="22"/>
        </w:rPr>
        <w:t>.</w:t>
      </w:r>
    </w:p>
    <w:p w:rsidR="00E35EFA" w:rsidRPr="003B76BF" w:rsidRDefault="00E35EFA" w:rsidP="00E35EFA">
      <w:pPr>
        <w:jc w:val="both"/>
        <w:rPr>
          <w:rFonts w:ascii="Calibri" w:hAnsi="Calibri" w:cs="Verdana"/>
          <w:sz w:val="22"/>
          <w:szCs w:val="22"/>
        </w:rPr>
      </w:pPr>
    </w:p>
    <w:p w:rsidR="00E35EFA" w:rsidRPr="003B76BF" w:rsidRDefault="00E35EFA" w:rsidP="00E35EFA">
      <w:pPr>
        <w:jc w:val="both"/>
        <w:rPr>
          <w:rFonts w:ascii="Calibri" w:hAnsi="Calibri" w:cs="Verdana"/>
          <w:sz w:val="22"/>
          <w:szCs w:val="22"/>
        </w:rPr>
      </w:pPr>
      <w:r w:rsidRPr="003B76BF">
        <w:rPr>
          <w:rFonts w:ascii="Calibri" w:hAnsi="Calibri" w:cs="Verdana"/>
          <w:sz w:val="22"/>
          <w:szCs w:val="22"/>
        </w:rPr>
        <w:t>Les subventions portent principalement sur une intervention dans les frais de diffusion et de médiation.</w:t>
      </w:r>
    </w:p>
    <w:p w:rsidR="00E35EFA" w:rsidRPr="003B76BF" w:rsidRDefault="00E35EFA" w:rsidP="00E35EFA">
      <w:pPr>
        <w:jc w:val="both"/>
        <w:rPr>
          <w:rFonts w:ascii="Calibri" w:hAnsi="Calibri" w:cs="Verdana"/>
          <w:sz w:val="22"/>
          <w:szCs w:val="22"/>
        </w:rPr>
      </w:pPr>
      <w:r w:rsidRPr="003B76BF">
        <w:rPr>
          <w:rFonts w:ascii="Calibri" w:hAnsi="Calibri" w:cs="Verdana"/>
          <w:sz w:val="22"/>
          <w:szCs w:val="22"/>
        </w:rPr>
        <w:t xml:space="preserve">Les compagnies gèrent, seules ou avec les partenaires de leur choix, leurs projets, trouvent des lieux de diffusion, et se chargent de la promotion et de l’organisation de leurs spectacles. </w:t>
      </w:r>
    </w:p>
    <w:p w:rsidR="00E35EFA" w:rsidRPr="003B76BF" w:rsidRDefault="00E35EFA" w:rsidP="00E35EFA">
      <w:pPr>
        <w:jc w:val="both"/>
        <w:rPr>
          <w:rFonts w:ascii="Calibri" w:hAnsi="Calibri" w:cs="Verdana"/>
          <w:sz w:val="22"/>
          <w:szCs w:val="22"/>
        </w:rPr>
      </w:pPr>
    </w:p>
    <w:p w:rsidR="00E35EFA" w:rsidRPr="003B76BF" w:rsidRDefault="00E35EFA" w:rsidP="00E35EFA">
      <w:pPr>
        <w:jc w:val="both"/>
        <w:rPr>
          <w:rFonts w:ascii="Calibri" w:hAnsi="Calibri" w:cs="Verdana"/>
          <w:sz w:val="22"/>
          <w:szCs w:val="22"/>
        </w:rPr>
      </w:pPr>
      <w:r w:rsidRPr="003B76BF">
        <w:rPr>
          <w:rFonts w:ascii="Calibri" w:hAnsi="Calibri" w:cs="Verdana"/>
          <w:sz w:val="22"/>
          <w:szCs w:val="22"/>
        </w:rPr>
        <w:t xml:space="preserve">Un maximum de </w:t>
      </w:r>
      <w:r w:rsidRPr="002240B8">
        <w:rPr>
          <w:rFonts w:ascii="Calibri" w:hAnsi="Calibri" w:cs="Verdana"/>
          <w:sz w:val="22"/>
          <w:szCs w:val="22"/>
        </w:rPr>
        <w:t>deux</w:t>
      </w:r>
      <w:r w:rsidRPr="003B76BF">
        <w:rPr>
          <w:rFonts w:ascii="Calibri" w:hAnsi="Calibri" w:cs="Verdana"/>
          <w:sz w:val="22"/>
          <w:szCs w:val="22"/>
        </w:rPr>
        <w:t xml:space="preserve"> nouveaux labels pourra être décerné dans le courant de l’année civile 2017, dans le but d’assurer une diffusion amplifiée de ces spectacles et de contribuer à une réduction des inégalités dans l’exercice du droit à la culture, en particulier du public jeune (avec une attention accrue à destination du public scolaire).</w:t>
      </w:r>
    </w:p>
    <w:p w:rsidR="00E35EFA" w:rsidRPr="003B76BF" w:rsidRDefault="00E35EFA" w:rsidP="00E35EFA">
      <w:pPr>
        <w:jc w:val="both"/>
        <w:rPr>
          <w:rFonts w:ascii="Calibri" w:hAnsi="Calibri" w:cs="Verdana"/>
          <w:sz w:val="28"/>
          <w:szCs w:val="28"/>
        </w:rPr>
      </w:pPr>
    </w:p>
    <w:p w:rsidR="00E35EFA" w:rsidRPr="003B76BF" w:rsidRDefault="00E35EFA" w:rsidP="00E35EFA">
      <w:pPr>
        <w:pStyle w:val="Corpsdetexte"/>
        <w:spacing w:after="0"/>
        <w:jc w:val="both"/>
        <w:rPr>
          <w:rFonts w:ascii="Calibri" w:hAnsi="Calibri" w:cs="Verdana"/>
        </w:rPr>
      </w:pPr>
      <w:r w:rsidRPr="003B76BF">
        <w:rPr>
          <w:rFonts w:ascii="Calibri" w:hAnsi="Calibri" w:cs="Verdana"/>
          <w:b/>
          <w:bCs/>
          <w:sz w:val="28"/>
          <w:szCs w:val="28"/>
        </w:rPr>
        <w:br w:type="page"/>
      </w:r>
      <w:r w:rsidRPr="003B76BF">
        <w:rPr>
          <w:rFonts w:ascii="Calibri" w:hAnsi="Calibri" w:cs="Verdana"/>
          <w:b/>
          <w:bCs/>
          <w:sz w:val="28"/>
          <w:szCs w:val="28"/>
        </w:rPr>
        <w:lastRenderedPageBreak/>
        <w:t xml:space="preserve">Critères </w:t>
      </w:r>
      <w:r w:rsidR="00A27FBF">
        <w:rPr>
          <w:rFonts w:ascii="Calibri" w:hAnsi="Calibri" w:cs="Verdana"/>
          <w:b/>
          <w:bCs/>
          <w:sz w:val="28"/>
          <w:szCs w:val="28"/>
        </w:rPr>
        <w:t>d’éligibilité</w:t>
      </w:r>
    </w:p>
    <w:p w:rsidR="00E35EFA" w:rsidRPr="003B76BF" w:rsidRDefault="00E35EFA" w:rsidP="00E35EFA">
      <w:pPr>
        <w:pStyle w:val="Corpsdetexte"/>
        <w:spacing w:after="0"/>
        <w:jc w:val="both"/>
        <w:rPr>
          <w:rFonts w:ascii="Calibri" w:hAnsi="Calibri" w:cs="Verdana"/>
        </w:rPr>
      </w:pPr>
    </w:p>
    <w:p w:rsidR="00A27FBF" w:rsidRDefault="00A27FBF" w:rsidP="00A27FBF">
      <w:pPr>
        <w:pStyle w:val="Corpsdetexte"/>
        <w:spacing w:after="0"/>
        <w:jc w:val="both"/>
        <w:rPr>
          <w:rFonts w:ascii="Calibri" w:hAnsi="Calibri" w:cs="Verdana"/>
          <w:sz w:val="22"/>
          <w:szCs w:val="22"/>
        </w:rPr>
      </w:pPr>
      <w:r w:rsidRPr="002240B8">
        <w:rPr>
          <w:rFonts w:ascii="Calibri" w:hAnsi="Calibri" w:cs="Verdana"/>
          <w:sz w:val="22"/>
          <w:szCs w:val="22"/>
        </w:rPr>
        <w:t>Seuls les spectacles théâtraux sont acceptés.</w:t>
      </w:r>
      <w:r w:rsidRPr="003B76BF">
        <w:rPr>
          <w:rFonts w:ascii="Calibri" w:hAnsi="Calibri" w:cs="Verdana"/>
          <w:sz w:val="22"/>
          <w:szCs w:val="22"/>
        </w:rPr>
        <w:t xml:space="preserve"> </w:t>
      </w:r>
    </w:p>
    <w:p w:rsidR="00A27FBF" w:rsidRDefault="00A27FBF" w:rsidP="00A27FBF">
      <w:pPr>
        <w:pStyle w:val="Corpsdetexte"/>
        <w:spacing w:after="0"/>
        <w:rPr>
          <w:rFonts w:ascii="Calibri" w:hAnsi="Calibri" w:cs="Verdana"/>
          <w:sz w:val="22"/>
          <w:szCs w:val="22"/>
        </w:rPr>
      </w:pPr>
    </w:p>
    <w:p w:rsidR="00E35EFA" w:rsidRPr="003B76BF" w:rsidRDefault="00E35EFA" w:rsidP="00A27FBF">
      <w:pPr>
        <w:pStyle w:val="Corpsdetexte"/>
        <w:spacing w:after="0"/>
        <w:rPr>
          <w:rFonts w:ascii="Calibri" w:hAnsi="Calibri" w:cs="Verdana"/>
          <w:sz w:val="22"/>
          <w:szCs w:val="22"/>
        </w:rPr>
      </w:pPr>
      <w:r w:rsidRPr="003B76BF">
        <w:rPr>
          <w:rFonts w:ascii="Calibri" w:hAnsi="Calibri" w:cs="Verdana"/>
          <w:sz w:val="22"/>
          <w:szCs w:val="22"/>
        </w:rPr>
        <w:t>Seule une asbl (ou une compagnie) peut prétendre au Label d’Utilité Publique.</w:t>
      </w:r>
    </w:p>
    <w:p w:rsidR="00E35EFA" w:rsidRPr="003B76BF" w:rsidRDefault="00E35EFA" w:rsidP="00E35EFA">
      <w:pPr>
        <w:pStyle w:val="Corpsdetexte"/>
        <w:spacing w:after="0"/>
        <w:jc w:val="both"/>
        <w:rPr>
          <w:rFonts w:ascii="Calibri" w:hAnsi="Calibri" w:cs="Verdana"/>
          <w:sz w:val="22"/>
          <w:szCs w:val="22"/>
        </w:rPr>
      </w:pPr>
    </w:p>
    <w:p w:rsidR="00A27FBF" w:rsidRPr="00A66E42" w:rsidRDefault="00B005EB" w:rsidP="00B005EB">
      <w:pPr>
        <w:rPr>
          <w:rFonts w:ascii="Calibri" w:hAnsi="Calibri" w:cs="Verdana"/>
          <w:sz w:val="22"/>
          <w:szCs w:val="22"/>
        </w:rPr>
      </w:pPr>
      <w:r w:rsidRPr="00A66E42">
        <w:rPr>
          <w:rFonts w:ascii="Calibri" w:hAnsi="Calibri" w:cs="Verdana"/>
          <w:sz w:val="22"/>
          <w:szCs w:val="22"/>
        </w:rPr>
        <w:t>Pour que le dossier soit recevable, il doit être déposé par</w:t>
      </w:r>
      <w:r w:rsidR="00A27FBF" w:rsidRPr="00A66E42">
        <w:rPr>
          <w:rFonts w:ascii="Calibri" w:hAnsi="Calibri" w:cs="Verdana"/>
          <w:sz w:val="22"/>
          <w:szCs w:val="22"/>
        </w:rPr>
        <w:t> :</w:t>
      </w:r>
    </w:p>
    <w:p w:rsidR="00A27FBF" w:rsidRPr="00A66E42" w:rsidRDefault="00A27FBF" w:rsidP="00A27FBF">
      <w:pPr>
        <w:pStyle w:val="Paragraphedeliste"/>
        <w:numPr>
          <w:ilvl w:val="0"/>
          <w:numId w:val="6"/>
        </w:numPr>
        <w:spacing w:before="0" w:beforeAutospacing="0"/>
        <w:rPr>
          <w:rFonts w:ascii="Calibri" w:hAnsi="Calibri" w:cs="Verdana"/>
          <w:sz w:val="22"/>
          <w:szCs w:val="22"/>
        </w:rPr>
      </w:pPr>
      <w:r w:rsidRPr="00A66E42">
        <w:rPr>
          <w:rFonts w:ascii="Calibri" w:hAnsi="Calibri" w:cs="Verdana"/>
          <w:sz w:val="22"/>
          <w:szCs w:val="22"/>
        </w:rPr>
        <w:t>soit u</w:t>
      </w:r>
      <w:r w:rsidR="00B005EB" w:rsidRPr="00A66E42">
        <w:rPr>
          <w:rFonts w:ascii="Calibri" w:hAnsi="Calibri" w:cs="Verdana"/>
          <w:sz w:val="22"/>
          <w:szCs w:val="22"/>
        </w:rPr>
        <w:t>ne asbl francophone ;</w:t>
      </w:r>
    </w:p>
    <w:p w:rsidR="00A27FBF" w:rsidRPr="00A66E42" w:rsidRDefault="00A27FBF" w:rsidP="00A27FBF">
      <w:pPr>
        <w:pStyle w:val="Paragraphedeliste"/>
        <w:numPr>
          <w:ilvl w:val="0"/>
          <w:numId w:val="6"/>
        </w:numPr>
        <w:spacing w:before="0" w:beforeAutospacing="0"/>
        <w:rPr>
          <w:rFonts w:ascii="Calibri" w:hAnsi="Calibri" w:cs="Verdana"/>
          <w:sz w:val="22"/>
          <w:szCs w:val="22"/>
        </w:rPr>
      </w:pPr>
      <w:r w:rsidRPr="00A66E42">
        <w:rPr>
          <w:rFonts w:ascii="Calibri" w:hAnsi="Calibri" w:cs="Verdana"/>
          <w:sz w:val="22"/>
          <w:szCs w:val="22"/>
        </w:rPr>
        <w:t xml:space="preserve">soit </w:t>
      </w:r>
      <w:r w:rsidR="00B005EB" w:rsidRPr="00A66E42">
        <w:rPr>
          <w:rFonts w:ascii="Calibri" w:hAnsi="Calibri" w:cs="Verdana"/>
          <w:sz w:val="22"/>
          <w:szCs w:val="22"/>
        </w:rPr>
        <w:t xml:space="preserve">une asbl flamande ou étrangère travaillant ou coproduisant le projet avec un partenaire francophone. </w:t>
      </w:r>
    </w:p>
    <w:p w:rsidR="00E35EFA" w:rsidRPr="00A66E42" w:rsidRDefault="00A27FBF" w:rsidP="00A27FBF">
      <w:pPr>
        <w:pStyle w:val="Corpsdetexte"/>
        <w:spacing w:after="0"/>
        <w:jc w:val="both"/>
        <w:rPr>
          <w:rFonts w:ascii="Calibri" w:hAnsi="Calibri" w:cs="Verdana"/>
          <w:sz w:val="22"/>
          <w:szCs w:val="22"/>
        </w:rPr>
      </w:pPr>
      <w:r w:rsidRPr="00A66E42">
        <w:rPr>
          <w:rFonts w:ascii="Calibri" w:hAnsi="Calibri" w:cs="Verdana"/>
          <w:sz w:val="22"/>
          <w:szCs w:val="22"/>
        </w:rPr>
        <w:t>Seules les représentations et diffusions du spectacle ayant lieu en Région Bruxelles-Capitale peuvent être éligibles au sein du Label d’Utilité Publique. L’intervention financière n’est effective que pour la région bruxelloise.</w:t>
      </w:r>
    </w:p>
    <w:p w:rsidR="00A27FBF" w:rsidRPr="00A66E42" w:rsidRDefault="00A27FBF" w:rsidP="00A27FBF">
      <w:pPr>
        <w:pStyle w:val="Corpsdetexte"/>
        <w:spacing w:after="0"/>
        <w:jc w:val="both"/>
        <w:rPr>
          <w:rFonts w:ascii="Calibri" w:hAnsi="Calibri" w:cs="Verdana"/>
          <w:sz w:val="22"/>
          <w:szCs w:val="22"/>
        </w:rPr>
      </w:pPr>
    </w:p>
    <w:p w:rsidR="00A27FBF" w:rsidRDefault="00A27FBF" w:rsidP="00A27FBF">
      <w:pPr>
        <w:pStyle w:val="Corpsdetexte"/>
        <w:spacing w:after="0"/>
        <w:jc w:val="both"/>
        <w:rPr>
          <w:rFonts w:ascii="Calibri" w:hAnsi="Calibri" w:cs="Verdana"/>
          <w:sz w:val="22"/>
          <w:szCs w:val="22"/>
        </w:rPr>
      </w:pPr>
      <w:r w:rsidRPr="00A66E42">
        <w:rPr>
          <w:rFonts w:ascii="Calibri" w:hAnsi="Calibri" w:cs="Verdana"/>
          <w:sz w:val="22"/>
          <w:szCs w:val="22"/>
        </w:rPr>
        <w:t>Il est conseillé aux asbl de prendre contact avec l’administration afin de convier les membres du jury à assister au spectacle.</w:t>
      </w:r>
      <w:r>
        <w:rPr>
          <w:rFonts w:ascii="Calibri" w:hAnsi="Calibri" w:cs="Verdana"/>
          <w:sz w:val="22"/>
          <w:szCs w:val="22"/>
        </w:rPr>
        <w:t xml:space="preserve"> </w:t>
      </w:r>
    </w:p>
    <w:p w:rsidR="00A27FBF" w:rsidRPr="003B76BF" w:rsidRDefault="00A27FBF" w:rsidP="00E35EFA">
      <w:pPr>
        <w:pStyle w:val="Corpsdetexte"/>
        <w:spacing w:after="0"/>
        <w:jc w:val="both"/>
        <w:rPr>
          <w:rFonts w:ascii="Calibri" w:hAnsi="Calibri" w:cs="Verdana"/>
          <w:sz w:val="22"/>
          <w:szCs w:val="22"/>
        </w:rPr>
      </w:pPr>
    </w:p>
    <w:p w:rsidR="00A27FBF" w:rsidRDefault="00A27FBF" w:rsidP="00E35EFA">
      <w:pPr>
        <w:pStyle w:val="Corpsdetexte"/>
        <w:spacing w:after="0"/>
        <w:jc w:val="both"/>
        <w:rPr>
          <w:rFonts w:ascii="Calibri" w:hAnsi="Calibri" w:cs="Verdana"/>
          <w:sz w:val="22"/>
          <w:szCs w:val="22"/>
        </w:rPr>
      </w:pPr>
    </w:p>
    <w:p w:rsidR="00A27FBF" w:rsidRPr="00A27FBF" w:rsidRDefault="00A27FBF" w:rsidP="00A27FBF">
      <w:pPr>
        <w:pStyle w:val="Corpsdetexte"/>
        <w:spacing w:after="0"/>
        <w:jc w:val="both"/>
        <w:rPr>
          <w:rFonts w:ascii="Calibri" w:hAnsi="Calibri" w:cs="Verdana"/>
          <w:b/>
          <w:bCs/>
          <w:sz w:val="28"/>
          <w:szCs w:val="28"/>
        </w:rPr>
      </w:pPr>
      <w:r>
        <w:rPr>
          <w:rFonts w:ascii="Calibri" w:hAnsi="Calibri" w:cs="Verdana"/>
          <w:b/>
          <w:bCs/>
          <w:sz w:val="28"/>
          <w:szCs w:val="28"/>
        </w:rPr>
        <w:t>Critères d'attribution</w:t>
      </w:r>
    </w:p>
    <w:p w:rsidR="00A27FBF" w:rsidRDefault="00A27FBF" w:rsidP="00E35EFA">
      <w:pPr>
        <w:pStyle w:val="Corpsdetexte"/>
        <w:spacing w:after="0"/>
        <w:jc w:val="both"/>
        <w:rPr>
          <w:rFonts w:ascii="Calibri" w:hAnsi="Calibri" w:cs="Verdana"/>
          <w:sz w:val="22"/>
          <w:szCs w:val="22"/>
        </w:rPr>
      </w:pPr>
    </w:p>
    <w:p w:rsidR="00E35EFA" w:rsidRPr="003B76BF" w:rsidRDefault="00E35EFA" w:rsidP="00E35EFA">
      <w:pPr>
        <w:pStyle w:val="Corpsdetexte"/>
        <w:spacing w:after="0"/>
        <w:jc w:val="both"/>
        <w:rPr>
          <w:rFonts w:ascii="Calibri" w:hAnsi="Calibri" w:cs="Verdana"/>
          <w:sz w:val="22"/>
          <w:szCs w:val="22"/>
        </w:rPr>
      </w:pPr>
      <w:r w:rsidRPr="003B76BF">
        <w:rPr>
          <w:rFonts w:ascii="Calibri" w:hAnsi="Calibri" w:cs="Verdana"/>
          <w:sz w:val="22"/>
          <w:szCs w:val="22"/>
        </w:rPr>
        <w:t xml:space="preserve">Afin d’être éligible, le spectacle doit impérativement remplir les conditions suivantes : </w:t>
      </w:r>
    </w:p>
    <w:p w:rsidR="00A27FBF" w:rsidRPr="003B76BF" w:rsidRDefault="00A27FBF" w:rsidP="00E35EFA">
      <w:pPr>
        <w:pStyle w:val="Corpsdetexte"/>
        <w:spacing w:after="0"/>
        <w:jc w:val="both"/>
        <w:rPr>
          <w:rFonts w:ascii="Calibri" w:hAnsi="Calibri" w:cs="Verdana"/>
          <w:sz w:val="22"/>
          <w:szCs w:val="22"/>
        </w:rPr>
      </w:pPr>
    </w:p>
    <w:p w:rsidR="00E35EFA" w:rsidRPr="003B76BF" w:rsidRDefault="00E35EFA" w:rsidP="00E35EFA">
      <w:pPr>
        <w:numPr>
          <w:ilvl w:val="0"/>
          <w:numId w:val="4"/>
        </w:numPr>
        <w:rPr>
          <w:rFonts w:ascii="Calibri" w:hAnsi="Calibri"/>
          <w:sz w:val="22"/>
          <w:szCs w:val="22"/>
        </w:rPr>
      </w:pPr>
      <w:r w:rsidRPr="003B76BF">
        <w:rPr>
          <w:rFonts w:ascii="Calibri" w:hAnsi="Calibri"/>
          <w:sz w:val="22"/>
          <w:szCs w:val="22"/>
        </w:rPr>
        <w:t>Théma</w:t>
      </w:r>
      <w:r w:rsidR="00A27FBF">
        <w:rPr>
          <w:rFonts w:ascii="Calibri" w:hAnsi="Calibri"/>
          <w:sz w:val="22"/>
          <w:szCs w:val="22"/>
        </w:rPr>
        <w:t xml:space="preserve">tique en lien avec l'actualité </w:t>
      </w:r>
      <w:r w:rsidRPr="003B76BF">
        <w:rPr>
          <w:rFonts w:ascii="Calibri" w:hAnsi="Calibri"/>
          <w:sz w:val="22"/>
          <w:szCs w:val="22"/>
        </w:rPr>
        <w:t>ou les grands enjeux sociétaux</w:t>
      </w:r>
      <w:r w:rsidR="00A27FBF">
        <w:rPr>
          <w:rFonts w:ascii="Calibri" w:hAnsi="Calibri"/>
          <w:sz w:val="22"/>
          <w:szCs w:val="22"/>
        </w:rPr>
        <w:t xml:space="preserve"> ; </w:t>
      </w:r>
    </w:p>
    <w:p w:rsidR="00E35EFA" w:rsidRPr="003B76BF" w:rsidRDefault="00E35EFA" w:rsidP="00E35EFA">
      <w:pPr>
        <w:numPr>
          <w:ilvl w:val="0"/>
          <w:numId w:val="4"/>
        </w:numPr>
        <w:rPr>
          <w:rFonts w:ascii="Calibri" w:hAnsi="Calibri"/>
          <w:sz w:val="22"/>
          <w:szCs w:val="22"/>
        </w:rPr>
      </w:pPr>
      <w:r w:rsidRPr="003B76BF">
        <w:rPr>
          <w:rFonts w:ascii="Calibri" w:hAnsi="Calibri"/>
          <w:sz w:val="22"/>
          <w:szCs w:val="22"/>
        </w:rPr>
        <w:t>Pertinence éducative et pédagogique</w:t>
      </w:r>
      <w:r w:rsidR="00A27FBF">
        <w:rPr>
          <w:rFonts w:ascii="Calibri" w:hAnsi="Calibri"/>
          <w:sz w:val="22"/>
          <w:szCs w:val="22"/>
        </w:rPr>
        <w:t> ;</w:t>
      </w:r>
    </w:p>
    <w:p w:rsidR="00E35EFA" w:rsidRPr="003B76BF" w:rsidRDefault="00E35EFA" w:rsidP="00E35EFA">
      <w:pPr>
        <w:numPr>
          <w:ilvl w:val="0"/>
          <w:numId w:val="4"/>
        </w:numPr>
        <w:rPr>
          <w:rFonts w:ascii="Calibri" w:hAnsi="Calibri"/>
          <w:sz w:val="22"/>
          <w:szCs w:val="22"/>
        </w:rPr>
      </w:pPr>
      <w:r w:rsidRPr="003B76BF">
        <w:rPr>
          <w:rFonts w:ascii="Calibri" w:hAnsi="Calibri"/>
          <w:sz w:val="22"/>
          <w:szCs w:val="22"/>
        </w:rPr>
        <w:t>Diffusion en français ou traduction prévue</w:t>
      </w:r>
      <w:r w:rsidR="00A27FBF">
        <w:rPr>
          <w:rFonts w:ascii="Calibri" w:hAnsi="Calibri"/>
          <w:sz w:val="22"/>
          <w:szCs w:val="22"/>
        </w:rPr>
        <w:t> ;</w:t>
      </w:r>
    </w:p>
    <w:p w:rsidR="00E35EFA" w:rsidRPr="003B76BF" w:rsidRDefault="00E35EFA" w:rsidP="00E35EFA">
      <w:pPr>
        <w:numPr>
          <w:ilvl w:val="0"/>
          <w:numId w:val="4"/>
        </w:numPr>
        <w:rPr>
          <w:rFonts w:ascii="Calibri" w:hAnsi="Calibri"/>
          <w:sz w:val="22"/>
          <w:szCs w:val="22"/>
        </w:rPr>
      </w:pPr>
      <w:r w:rsidRPr="003B76BF">
        <w:rPr>
          <w:rFonts w:ascii="Calibri" w:hAnsi="Calibri"/>
          <w:sz w:val="22"/>
          <w:szCs w:val="22"/>
        </w:rPr>
        <w:t>Attention concrète portée au public scolaire</w:t>
      </w:r>
      <w:r w:rsidR="00A27FBF">
        <w:rPr>
          <w:rFonts w:ascii="Calibri" w:hAnsi="Calibri"/>
          <w:sz w:val="22"/>
          <w:szCs w:val="22"/>
        </w:rPr>
        <w:t> ;</w:t>
      </w:r>
    </w:p>
    <w:p w:rsidR="00E35EFA" w:rsidRPr="003B76BF" w:rsidRDefault="00E35EFA" w:rsidP="00E35EFA">
      <w:pPr>
        <w:numPr>
          <w:ilvl w:val="0"/>
          <w:numId w:val="4"/>
        </w:numPr>
        <w:rPr>
          <w:rFonts w:ascii="Calibri" w:hAnsi="Calibri"/>
          <w:sz w:val="22"/>
          <w:szCs w:val="22"/>
        </w:rPr>
      </w:pPr>
      <w:r w:rsidRPr="003B76BF">
        <w:rPr>
          <w:rFonts w:ascii="Calibri" w:hAnsi="Calibri"/>
          <w:sz w:val="22"/>
          <w:szCs w:val="22"/>
        </w:rPr>
        <w:t>Organisation de minimum 6 représentations</w:t>
      </w:r>
      <w:r w:rsidR="00A27FBF">
        <w:rPr>
          <w:rFonts w:ascii="Calibri" w:hAnsi="Calibri"/>
          <w:sz w:val="22"/>
          <w:szCs w:val="22"/>
        </w:rPr>
        <w:t> ;</w:t>
      </w:r>
    </w:p>
    <w:p w:rsidR="00E35EFA" w:rsidRPr="003B76BF" w:rsidRDefault="00E35EFA" w:rsidP="00E35EFA">
      <w:pPr>
        <w:numPr>
          <w:ilvl w:val="0"/>
          <w:numId w:val="4"/>
        </w:numPr>
        <w:rPr>
          <w:rFonts w:ascii="Calibri" w:hAnsi="Calibri"/>
          <w:sz w:val="22"/>
          <w:szCs w:val="22"/>
        </w:rPr>
      </w:pPr>
      <w:r w:rsidRPr="003B76BF">
        <w:rPr>
          <w:rFonts w:ascii="Calibri" w:hAnsi="Calibri"/>
          <w:sz w:val="22"/>
          <w:szCs w:val="22"/>
        </w:rPr>
        <w:t>Diffusion dans minimum deux lieux différents en Région bruxelloise, ou d’un lieu bruxellois à effet démultiplicateur touchant un large public</w:t>
      </w:r>
      <w:r w:rsidR="00A27FBF">
        <w:rPr>
          <w:rFonts w:ascii="Calibri" w:hAnsi="Calibri"/>
          <w:sz w:val="22"/>
          <w:szCs w:val="22"/>
        </w:rPr>
        <w:t> ;</w:t>
      </w:r>
    </w:p>
    <w:p w:rsidR="00E35EFA" w:rsidRPr="003B76BF" w:rsidRDefault="00E35EFA" w:rsidP="00E35EFA">
      <w:pPr>
        <w:numPr>
          <w:ilvl w:val="0"/>
          <w:numId w:val="4"/>
        </w:numPr>
        <w:rPr>
          <w:rFonts w:ascii="Calibri" w:hAnsi="Calibri"/>
          <w:sz w:val="22"/>
          <w:szCs w:val="22"/>
        </w:rPr>
      </w:pPr>
      <w:r w:rsidRPr="003B76BF">
        <w:rPr>
          <w:rFonts w:ascii="Calibri" w:hAnsi="Calibri"/>
          <w:sz w:val="22"/>
          <w:szCs w:val="22"/>
        </w:rPr>
        <w:t>Constitution d'un dossier pédagogique solide et complet</w:t>
      </w:r>
      <w:r w:rsidR="00A27FBF">
        <w:rPr>
          <w:rFonts w:ascii="Calibri" w:hAnsi="Calibri"/>
          <w:sz w:val="22"/>
          <w:szCs w:val="22"/>
        </w:rPr>
        <w:t> ;</w:t>
      </w:r>
    </w:p>
    <w:p w:rsidR="00E35EFA" w:rsidRPr="003B76BF" w:rsidRDefault="00E35EFA" w:rsidP="00E35EFA">
      <w:pPr>
        <w:numPr>
          <w:ilvl w:val="0"/>
          <w:numId w:val="4"/>
        </w:numPr>
        <w:rPr>
          <w:rFonts w:ascii="Calibri" w:hAnsi="Calibri"/>
          <w:sz w:val="22"/>
          <w:szCs w:val="22"/>
        </w:rPr>
      </w:pPr>
      <w:r w:rsidRPr="003B76BF">
        <w:rPr>
          <w:rFonts w:ascii="Calibri" w:hAnsi="Calibri"/>
          <w:sz w:val="22"/>
          <w:szCs w:val="22"/>
        </w:rPr>
        <w:t>Organisation d'un débat à l'issue du spectacle</w:t>
      </w:r>
      <w:r w:rsidR="00A27FBF">
        <w:rPr>
          <w:rFonts w:ascii="Calibri" w:hAnsi="Calibri"/>
          <w:sz w:val="22"/>
          <w:szCs w:val="22"/>
        </w:rPr>
        <w:t>.</w:t>
      </w:r>
    </w:p>
    <w:p w:rsidR="00E35EFA" w:rsidRPr="003B76BF" w:rsidRDefault="00E35EFA" w:rsidP="00E35EFA">
      <w:pPr>
        <w:tabs>
          <w:tab w:val="left" w:pos="390"/>
        </w:tabs>
        <w:ind w:hanging="340"/>
        <w:rPr>
          <w:rFonts w:ascii="Calibri" w:eastAsia="Verdana" w:hAnsi="Calibri" w:cs="Verdana"/>
          <w:b/>
          <w:bCs/>
          <w:sz w:val="28"/>
          <w:szCs w:val="28"/>
        </w:rPr>
      </w:pPr>
    </w:p>
    <w:p w:rsidR="00E35EFA" w:rsidRPr="003B76BF" w:rsidRDefault="00E35EFA" w:rsidP="00E35EFA">
      <w:pPr>
        <w:rPr>
          <w:rFonts w:ascii="Calibri" w:hAnsi="Calibri" w:cs="Verdana"/>
          <w:b/>
          <w:bCs/>
          <w:sz w:val="28"/>
          <w:szCs w:val="28"/>
        </w:rPr>
      </w:pPr>
      <w:r w:rsidRPr="003B76BF">
        <w:rPr>
          <w:rFonts w:ascii="Calibri" w:hAnsi="Calibri" w:cs="Verdana"/>
          <w:b/>
          <w:bCs/>
          <w:sz w:val="28"/>
          <w:szCs w:val="28"/>
        </w:rPr>
        <w:t>Calendrier prévisionnel pour 2</w:t>
      </w:r>
      <w:r w:rsidR="00A27FBF">
        <w:rPr>
          <w:rFonts w:ascii="Calibri" w:hAnsi="Calibri" w:cs="Verdana"/>
          <w:b/>
          <w:bCs/>
          <w:sz w:val="28"/>
          <w:szCs w:val="28"/>
        </w:rPr>
        <w:t>017</w:t>
      </w:r>
    </w:p>
    <w:p w:rsidR="00E35EFA" w:rsidRPr="003B76BF" w:rsidRDefault="00E35EFA" w:rsidP="00E35EFA">
      <w:pPr>
        <w:rPr>
          <w:rFonts w:ascii="Calibri" w:hAnsi="Calibri" w:cs="Verdana"/>
        </w:rPr>
      </w:pPr>
    </w:p>
    <w:p w:rsidR="00E35EFA" w:rsidRPr="002240B8" w:rsidRDefault="00A66E42" w:rsidP="00E35EFA">
      <w:pPr>
        <w:rPr>
          <w:rFonts w:ascii="Calibri" w:eastAsia="Verdana" w:hAnsi="Calibri" w:cs="Verdana"/>
          <w:b/>
          <w:bCs/>
          <w:sz w:val="22"/>
          <w:szCs w:val="22"/>
        </w:rPr>
      </w:pPr>
      <w:r>
        <w:rPr>
          <w:rFonts w:ascii="Calibri" w:eastAsia="Verdana" w:hAnsi="Calibri" w:cs="Verdana"/>
          <w:b/>
          <w:bCs/>
          <w:sz w:val="22"/>
          <w:szCs w:val="22"/>
        </w:rPr>
        <w:t>F</w:t>
      </w:r>
      <w:r w:rsidR="00E35EFA" w:rsidRPr="002240B8">
        <w:rPr>
          <w:rFonts w:ascii="Calibri" w:eastAsia="Verdana" w:hAnsi="Calibri" w:cs="Verdana"/>
          <w:b/>
          <w:bCs/>
          <w:sz w:val="22"/>
          <w:szCs w:val="22"/>
        </w:rPr>
        <w:t>évrier</w:t>
      </w:r>
      <w:r w:rsidR="00B005EB">
        <w:rPr>
          <w:rFonts w:ascii="Calibri" w:eastAsia="Verdana" w:hAnsi="Calibri" w:cs="Verdana"/>
          <w:b/>
          <w:bCs/>
          <w:sz w:val="22"/>
          <w:szCs w:val="22"/>
        </w:rPr>
        <w:t xml:space="preserve"> 2017</w:t>
      </w:r>
      <w:r w:rsidR="00E35EFA" w:rsidRPr="002240B8">
        <w:rPr>
          <w:rFonts w:ascii="Calibri" w:eastAsia="Verdana" w:hAnsi="Calibri" w:cs="Verdana"/>
          <w:sz w:val="22"/>
          <w:szCs w:val="22"/>
        </w:rPr>
        <w:t> : lancement de l'appel à candidatures</w:t>
      </w:r>
      <w:r w:rsidR="00A27FBF">
        <w:rPr>
          <w:rFonts w:ascii="Calibri" w:eastAsia="Verdana" w:hAnsi="Calibri" w:cs="Verdana"/>
          <w:sz w:val="22"/>
          <w:szCs w:val="22"/>
        </w:rPr>
        <w:t>.</w:t>
      </w:r>
    </w:p>
    <w:p w:rsidR="00E35EFA" w:rsidRPr="002240B8" w:rsidRDefault="00E35EFA" w:rsidP="00E35EFA">
      <w:pPr>
        <w:rPr>
          <w:rFonts w:ascii="Calibri" w:eastAsia="Verdana" w:hAnsi="Calibri" w:cs="Verdana"/>
          <w:b/>
          <w:bCs/>
          <w:sz w:val="22"/>
          <w:szCs w:val="22"/>
        </w:rPr>
      </w:pPr>
      <w:r w:rsidRPr="002240B8">
        <w:rPr>
          <w:rFonts w:ascii="Calibri" w:eastAsia="Verdana" w:hAnsi="Calibri" w:cs="Verdana"/>
          <w:b/>
          <w:bCs/>
          <w:sz w:val="22"/>
          <w:szCs w:val="22"/>
        </w:rPr>
        <w:t>30 avril </w:t>
      </w:r>
      <w:r w:rsidR="00B005EB">
        <w:rPr>
          <w:rFonts w:ascii="Calibri" w:eastAsia="Verdana" w:hAnsi="Calibri" w:cs="Verdana"/>
          <w:b/>
          <w:bCs/>
          <w:sz w:val="22"/>
          <w:szCs w:val="22"/>
        </w:rPr>
        <w:t xml:space="preserve">2017 </w:t>
      </w:r>
      <w:r w:rsidR="00A27FBF">
        <w:rPr>
          <w:rFonts w:ascii="Calibri" w:eastAsia="Verdana" w:hAnsi="Calibri" w:cs="Verdana"/>
          <w:sz w:val="22"/>
          <w:szCs w:val="22"/>
        </w:rPr>
        <w:t>: clôture des candidatures.</w:t>
      </w:r>
    </w:p>
    <w:p w:rsidR="00E35EFA" w:rsidRPr="003B76BF" w:rsidRDefault="00E35EFA" w:rsidP="00E35EFA">
      <w:pPr>
        <w:rPr>
          <w:rFonts w:ascii="Calibri" w:eastAsia="Verdana" w:hAnsi="Calibri" w:cs="Verdana"/>
          <w:b/>
          <w:bCs/>
          <w:sz w:val="22"/>
          <w:szCs w:val="22"/>
        </w:rPr>
      </w:pPr>
      <w:r w:rsidRPr="002240B8">
        <w:rPr>
          <w:rFonts w:ascii="Calibri" w:eastAsia="Verdana" w:hAnsi="Calibri" w:cs="Verdana"/>
          <w:b/>
          <w:bCs/>
          <w:sz w:val="22"/>
          <w:szCs w:val="22"/>
        </w:rPr>
        <w:t>Mai/juin </w:t>
      </w:r>
      <w:r w:rsidR="00B005EB">
        <w:rPr>
          <w:rFonts w:ascii="Calibri" w:eastAsia="Verdana" w:hAnsi="Calibri" w:cs="Verdana"/>
          <w:b/>
          <w:bCs/>
          <w:sz w:val="22"/>
          <w:szCs w:val="22"/>
        </w:rPr>
        <w:t xml:space="preserve">2017 </w:t>
      </w:r>
      <w:r w:rsidRPr="002240B8">
        <w:rPr>
          <w:rFonts w:ascii="Calibri" w:eastAsia="Verdana" w:hAnsi="Calibri" w:cs="Verdana"/>
          <w:sz w:val="22"/>
          <w:szCs w:val="22"/>
        </w:rPr>
        <w:t>: délibération du jury et passage en Collège</w:t>
      </w:r>
      <w:r w:rsidR="00A27FBF">
        <w:rPr>
          <w:rFonts w:ascii="Calibri" w:eastAsia="Verdana" w:hAnsi="Calibri" w:cs="Verdana"/>
          <w:sz w:val="22"/>
          <w:szCs w:val="22"/>
        </w:rPr>
        <w:t>.</w:t>
      </w:r>
    </w:p>
    <w:p w:rsidR="00E35EFA" w:rsidRPr="00B005EB" w:rsidRDefault="00B005EB" w:rsidP="00E35EFA">
      <w:pPr>
        <w:rPr>
          <w:rFonts w:ascii="Calibri" w:eastAsia="Verdana" w:hAnsi="Calibri" w:cs="Verdana"/>
          <w:bCs/>
          <w:sz w:val="22"/>
          <w:szCs w:val="22"/>
        </w:rPr>
      </w:pPr>
      <w:r w:rsidRPr="00A66E42">
        <w:rPr>
          <w:rFonts w:ascii="Calibri" w:eastAsia="Verdana" w:hAnsi="Calibri" w:cs="Verdana"/>
          <w:b/>
          <w:bCs/>
          <w:sz w:val="22"/>
          <w:szCs w:val="22"/>
        </w:rPr>
        <w:t xml:space="preserve">Septembre 2017 : </w:t>
      </w:r>
      <w:r w:rsidRPr="00A66E42">
        <w:rPr>
          <w:rFonts w:ascii="Calibri" w:eastAsia="Verdana" w:hAnsi="Calibri" w:cs="Verdana"/>
          <w:bCs/>
          <w:sz w:val="22"/>
          <w:szCs w:val="22"/>
        </w:rPr>
        <w:t>soirée de présentation des deux spectacles labellisés</w:t>
      </w:r>
      <w:r w:rsidR="00A27FBF" w:rsidRPr="00A66E42">
        <w:rPr>
          <w:rFonts w:ascii="Calibri" w:eastAsia="Verdana" w:hAnsi="Calibri" w:cs="Verdana"/>
          <w:bCs/>
          <w:sz w:val="22"/>
          <w:szCs w:val="22"/>
        </w:rPr>
        <w:t xml:space="preserve"> en 2017.</w:t>
      </w:r>
    </w:p>
    <w:p w:rsidR="00E35EFA" w:rsidRPr="003B76BF" w:rsidRDefault="00E35EFA" w:rsidP="00E35EFA">
      <w:pPr>
        <w:rPr>
          <w:rFonts w:ascii="Calibri" w:hAnsi="Calibri" w:cs="Verdana"/>
          <w:b/>
          <w:bCs/>
          <w:sz w:val="28"/>
          <w:szCs w:val="28"/>
        </w:rPr>
      </w:pPr>
    </w:p>
    <w:p w:rsidR="00E35EFA" w:rsidRPr="003B76BF" w:rsidRDefault="00A27FBF" w:rsidP="00E35EFA">
      <w:pPr>
        <w:rPr>
          <w:rFonts w:ascii="Calibri" w:hAnsi="Calibri" w:cs="Verdana"/>
          <w:sz w:val="28"/>
          <w:szCs w:val="28"/>
        </w:rPr>
      </w:pPr>
      <w:r>
        <w:rPr>
          <w:rFonts w:ascii="Calibri" w:hAnsi="Calibri" w:cs="Verdana"/>
          <w:b/>
          <w:bCs/>
          <w:sz w:val="28"/>
          <w:szCs w:val="28"/>
        </w:rPr>
        <w:t>Montant accordé</w:t>
      </w:r>
    </w:p>
    <w:p w:rsidR="00E35EFA" w:rsidRPr="003B76BF" w:rsidRDefault="00E35EFA" w:rsidP="00E35EFA">
      <w:pPr>
        <w:rPr>
          <w:rFonts w:ascii="Calibri" w:hAnsi="Calibri" w:cs="Verdana"/>
          <w:sz w:val="28"/>
          <w:szCs w:val="28"/>
        </w:rPr>
      </w:pPr>
    </w:p>
    <w:p w:rsidR="00E35EFA" w:rsidRPr="003B76BF" w:rsidRDefault="00E35EFA" w:rsidP="00E35EFA">
      <w:pPr>
        <w:rPr>
          <w:rFonts w:ascii="Calibri" w:hAnsi="Calibri" w:cs="Verdana"/>
          <w:sz w:val="22"/>
          <w:szCs w:val="22"/>
        </w:rPr>
      </w:pPr>
      <w:r w:rsidRPr="002240B8">
        <w:rPr>
          <w:rFonts w:ascii="Calibri" w:hAnsi="Calibri" w:cs="Verdana"/>
          <w:sz w:val="22"/>
          <w:szCs w:val="22"/>
        </w:rPr>
        <w:t>30.000</w:t>
      </w:r>
      <w:r w:rsidRPr="003B76BF">
        <w:rPr>
          <w:rFonts w:ascii="Calibri" w:hAnsi="Calibri" w:cs="Verdana"/>
          <w:sz w:val="22"/>
          <w:szCs w:val="22"/>
        </w:rPr>
        <w:t xml:space="preserve"> euros de forfait par projet.</w:t>
      </w:r>
    </w:p>
    <w:p w:rsidR="00E35EFA" w:rsidRPr="003B76BF" w:rsidRDefault="00E35EFA" w:rsidP="00E35EFA">
      <w:pPr>
        <w:rPr>
          <w:rFonts w:ascii="Calibri" w:hAnsi="Calibri" w:cs="Verdana"/>
        </w:rPr>
      </w:pPr>
    </w:p>
    <w:p w:rsidR="00E35EFA" w:rsidRPr="003B76BF" w:rsidRDefault="00A27FBF" w:rsidP="00E35EFA">
      <w:pPr>
        <w:rPr>
          <w:rFonts w:ascii="Calibri" w:hAnsi="Calibri" w:cs="Verdana"/>
          <w:b/>
          <w:bCs/>
        </w:rPr>
      </w:pPr>
      <w:r>
        <w:rPr>
          <w:rFonts w:ascii="Calibri" w:hAnsi="Calibri" w:cs="Verdana"/>
          <w:b/>
          <w:bCs/>
          <w:sz w:val="28"/>
          <w:szCs w:val="28"/>
        </w:rPr>
        <w:t>Composition du jury</w:t>
      </w:r>
    </w:p>
    <w:p w:rsidR="00E35EFA" w:rsidRPr="003B76BF" w:rsidRDefault="00E35EFA" w:rsidP="00E35EFA">
      <w:pPr>
        <w:rPr>
          <w:rFonts w:ascii="Calibri" w:hAnsi="Calibri" w:cs="Verdana"/>
          <w:b/>
          <w:bCs/>
        </w:rPr>
      </w:pPr>
    </w:p>
    <w:p w:rsidR="00E35EFA" w:rsidRPr="003B76BF" w:rsidRDefault="00A27FBF" w:rsidP="00E35EFA">
      <w:pPr>
        <w:ind w:left="709"/>
        <w:rPr>
          <w:rFonts w:ascii="Calibri" w:hAnsi="Calibri" w:cs="Verdana"/>
          <w:sz w:val="22"/>
          <w:szCs w:val="22"/>
        </w:rPr>
      </w:pPr>
      <w:r>
        <w:rPr>
          <w:rFonts w:ascii="Calibri" w:hAnsi="Calibri" w:cs="Verdana"/>
          <w:sz w:val="22"/>
          <w:szCs w:val="22"/>
        </w:rPr>
        <w:t xml:space="preserve">Annick </w:t>
      </w:r>
      <w:proofErr w:type="spellStart"/>
      <w:r>
        <w:rPr>
          <w:rFonts w:ascii="Calibri" w:hAnsi="Calibri" w:cs="Verdana"/>
          <w:sz w:val="22"/>
          <w:szCs w:val="22"/>
        </w:rPr>
        <w:t>Bouioukliev</w:t>
      </w:r>
      <w:proofErr w:type="spellEnd"/>
      <w:r>
        <w:rPr>
          <w:rFonts w:ascii="Calibri" w:hAnsi="Calibri" w:cs="Verdana"/>
          <w:sz w:val="22"/>
          <w:szCs w:val="22"/>
        </w:rPr>
        <w:t xml:space="preserve"> ; </w:t>
      </w:r>
      <w:r w:rsidR="00E35EFA" w:rsidRPr="000656B6">
        <w:rPr>
          <w:rFonts w:ascii="Calibri" w:hAnsi="Calibri" w:cs="Verdana"/>
          <w:sz w:val="22"/>
          <w:szCs w:val="22"/>
        </w:rPr>
        <w:t>Emilie Duvivier</w:t>
      </w:r>
      <w:r>
        <w:rPr>
          <w:rFonts w:ascii="Calibri" w:hAnsi="Calibri" w:cs="Verdana"/>
          <w:sz w:val="22"/>
          <w:szCs w:val="22"/>
        </w:rPr>
        <w:t xml:space="preserve"> ; </w:t>
      </w:r>
      <w:r w:rsidR="00E35EFA" w:rsidRPr="002240B8">
        <w:rPr>
          <w:rFonts w:ascii="Calibri" w:hAnsi="Calibri" w:cs="Verdana"/>
          <w:sz w:val="22"/>
          <w:szCs w:val="22"/>
        </w:rPr>
        <w:t>Ben Hamidou</w:t>
      </w:r>
      <w:r>
        <w:rPr>
          <w:rFonts w:ascii="Calibri" w:hAnsi="Calibri" w:cs="Verdana"/>
          <w:sz w:val="22"/>
          <w:szCs w:val="22"/>
        </w:rPr>
        <w:t xml:space="preserve"> ; </w:t>
      </w:r>
      <w:r w:rsidR="00E35EFA" w:rsidRPr="003B76BF">
        <w:rPr>
          <w:rFonts w:ascii="Calibri" w:hAnsi="Calibri" w:cs="Verdana"/>
          <w:sz w:val="22"/>
          <w:szCs w:val="22"/>
        </w:rPr>
        <w:t xml:space="preserve">Christine </w:t>
      </w:r>
      <w:proofErr w:type="spellStart"/>
      <w:r w:rsidR="00E35EFA" w:rsidRPr="003B76BF">
        <w:rPr>
          <w:rFonts w:ascii="Calibri" w:hAnsi="Calibri" w:cs="Verdana"/>
          <w:sz w:val="22"/>
          <w:szCs w:val="22"/>
        </w:rPr>
        <w:t>Kulakowski</w:t>
      </w:r>
      <w:proofErr w:type="spellEnd"/>
      <w:r>
        <w:rPr>
          <w:rFonts w:ascii="Calibri" w:hAnsi="Calibri" w:cs="Verdana"/>
          <w:sz w:val="22"/>
          <w:szCs w:val="22"/>
        </w:rPr>
        <w:t xml:space="preserve"> ; Martine </w:t>
      </w:r>
      <w:proofErr w:type="spellStart"/>
      <w:r>
        <w:rPr>
          <w:rFonts w:ascii="Calibri" w:hAnsi="Calibri" w:cs="Verdana"/>
          <w:sz w:val="22"/>
          <w:szCs w:val="22"/>
        </w:rPr>
        <w:t>Lahaye</w:t>
      </w:r>
      <w:proofErr w:type="spellEnd"/>
      <w:r>
        <w:rPr>
          <w:rFonts w:ascii="Calibri" w:hAnsi="Calibri" w:cs="Verdana"/>
          <w:sz w:val="22"/>
          <w:szCs w:val="22"/>
        </w:rPr>
        <w:t xml:space="preserve"> ; </w:t>
      </w:r>
      <w:r w:rsidR="00E35EFA" w:rsidRPr="003B76BF">
        <w:rPr>
          <w:rFonts w:ascii="Calibri" w:hAnsi="Calibri" w:cs="Verdana"/>
          <w:sz w:val="22"/>
          <w:szCs w:val="22"/>
        </w:rPr>
        <w:t>Jacqueline Mates</w:t>
      </w:r>
      <w:r>
        <w:rPr>
          <w:rFonts w:ascii="Calibri" w:hAnsi="Calibri" w:cs="Verdana"/>
          <w:sz w:val="22"/>
          <w:szCs w:val="22"/>
        </w:rPr>
        <w:t xml:space="preserve"> ; </w:t>
      </w:r>
      <w:r w:rsidR="00E35EFA" w:rsidRPr="003B76BF">
        <w:rPr>
          <w:rFonts w:ascii="Calibri" w:hAnsi="Calibri" w:cs="Verdana"/>
          <w:sz w:val="22"/>
          <w:szCs w:val="22"/>
        </w:rPr>
        <w:t xml:space="preserve">Cécile </w:t>
      </w:r>
      <w:proofErr w:type="spellStart"/>
      <w:r w:rsidR="00E35EFA" w:rsidRPr="003B76BF">
        <w:rPr>
          <w:rFonts w:ascii="Calibri" w:hAnsi="Calibri" w:cs="Verdana"/>
          <w:sz w:val="22"/>
          <w:szCs w:val="22"/>
        </w:rPr>
        <w:t>Vainsel</w:t>
      </w:r>
      <w:proofErr w:type="spellEnd"/>
      <w:r>
        <w:rPr>
          <w:rFonts w:ascii="Calibri" w:hAnsi="Calibri" w:cs="Verdana"/>
          <w:sz w:val="22"/>
          <w:szCs w:val="22"/>
        </w:rPr>
        <w:t xml:space="preserve"> ; </w:t>
      </w:r>
      <w:r w:rsidR="00E35EFA" w:rsidRPr="003B76BF">
        <w:rPr>
          <w:rFonts w:ascii="Calibri" w:hAnsi="Calibri" w:cs="Verdana"/>
          <w:sz w:val="22"/>
          <w:szCs w:val="22"/>
        </w:rPr>
        <w:t xml:space="preserve">Jean-Michel </w:t>
      </w:r>
      <w:proofErr w:type="spellStart"/>
      <w:r w:rsidR="00E35EFA" w:rsidRPr="003B76BF">
        <w:rPr>
          <w:rFonts w:ascii="Calibri" w:hAnsi="Calibri" w:cs="Verdana"/>
          <w:sz w:val="22"/>
          <w:szCs w:val="22"/>
        </w:rPr>
        <w:t>Vandeneynde</w:t>
      </w:r>
      <w:proofErr w:type="spellEnd"/>
      <w:r>
        <w:rPr>
          <w:rFonts w:ascii="Calibri" w:hAnsi="Calibri" w:cs="Verdana"/>
          <w:sz w:val="22"/>
          <w:szCs w:val="22"/>
        </w:rPr>
        <w:t>.</w:t>
      </w:r>
      <w:r w:rsidR="00E35EFA" w:rsidRPr="003B76BF">
        <w:rPr>
          <w:rFonts w:ascii="Calibri" w:hAnsi="Calibri" w:cs="Verdana"/>
          <w:sz w:val="22"/>
          <w:szCs w:val="22"/>
        </w:rPr>
        <w:t> </w:t>
      </w:r>
    </w:p>
    <w:p w:rsidR="00E35EFA" w:rsidRPr="003B76BF" w:rsidRDefault="00E35EFA" w:rsidP="00E35EFA">
      <w:pPr>
        <w:rPr>
          <w:rFonts w:ascii="Calibri" w:hAnsi="Calibri" w:cs="Arial"/>
          <w:b/>
          <w:bCs/>
          <w:sz w:val="22"/>
          <w:szCs w:val="22"/>
        </w:rPr>
      </w:pPr>
    </w:p>
    <w:p w:rsidR="00E35EFA" w:rsidRPr="003B76BF" w:rsidRDefault="00E35EFA" w:rsidP="00E35EFA">
      <w:pPr>
        <w:rPr>
          <w:rFonts w:ascii="Calibri" w:hAnsi="Calibri" w:cs="Verdana"/>
        </w:rPr>
      </w:pPr>
      <w:r w:rsidRPr="003B76BF">
        <w:rPr>
          <w:rFonts w:ascii="Calibri" w:hAnsi="Calibri" w:cs="Verdana"/>
          <w:b/>
          <w:bCs/>
          <w:sz w:val="28"/>
          <w:szCs w:val="28"/>
        </w:rPr>
        <w:lastRenderedPageBreak/>
        <w:t>Documents à</w:t>
      </w:r>
      <w:r w:rsidR="00A27FBF">
        <w:rPr>
          <w:rFonts w:ascii="Calibri" w:hAnsi="Calibri" w:cs="Verdana"/>
          <w:b/>
          <w:bCs/>
          <w:sz w:val="28"/>
          <w:szCs w:val="28"/>
        </w:rPr>
        <w:t xml:space="preserve"> fournir/Dossier de candidature</w:t>
      </w:r>
    </w:p>
    <w:p w:rsidR="00E35EFA" w:rsidRPr="003B76BF" w:rsidRDefault="00E35EFA" w:rsidP="00E35EFA">
      <w:pPr>
        <w:spacing w:before="280" w:after="280" w:line="100" w:lineRule="atLeast"/>
        <w:rPr>
          <w:rFonts w:ascii="Calibri" w:hAnsi="Calibri" w:cs="Verdana"/>
          <w:sz w:val="22"/>
          <w:szCs w:val="22"/>
        </w:rPr>
      </w:pPr>
      <w:r w:rsidRPr="003B76BF">
        <w:rPr>
          <w:rFonts w:ascii="Calibri" w:hAnsi="Calibri" w:cs="Verdana"/>
          <w:sz w:val="22"/>
          <w:szCs w:val="22"/>
        </w:rPr>
        <w:t xml:space="preserve">Le formulaire de candidature (Outil 1), le budget prévisionnel (Outil 2) ainsi que l'ensemble des annexes sont téléchargeables sur le site de la Commission communautaire française : </w:t>
      </w:r>
      <w:hyperlink r:id="rId7" w:history="1">
        <w:r w:rsidRPr="003B76BF">
          <w:rPr>
            <w:rStyle w:val="Lienhypertexte"/>
            <w:rFonts w:ascii="Calibri" w:hAnsi="Calibri" w:cs="Verdana"/>
            <w:sz w:val="22"/>
            <w:szCs w:val="22"/>
          </w:rPr>
          <w:t>http://www.spfb.be/index.php/docutheque/aide-aux-asbl/mementos</w:t>
        </w:r>
      </w:hyperlink>
      <w:r w:rsidRPr="003B76BF">
        <w:rPr>
          <w:rFonts w:ascii="Calibri" w:hAnsi="Calibri" w:cs="Verdana"/>
          <w:sz w:val="22"/>
          <w:szCs w:val="22"/>
        </w:rPr>
        <w:t xml:space="preserve"> ou par simple demande à l'adresse suivante : </w:t>
      </w:r>
      <w:hyperlink r:id="rId8" w:history="1">
        <w:r w:rsidRPr="003B76BF">
          <w:rPr>
            <w:rStyle w:val="Lienhypertexte"/>
            <w:rFonts w:ascii="Calibri" w:hAnsi="Calibri" w:cs="Verdana"/>
            <w:sz w:val="22"/>
            <w:szCs w:val="22"/>
          </w:rPr>
          <w:t>eduvivier@spfb.brussels</w:t>
        </w:r>
      </w:hyperlink>
      <w:r w:rsidRPr="003B76BF">
        <w:rPr>
          <w:rFonts w:ascii="Calibri" w:hAnsi="Calibri" w:cs="Verdana"/>
          <w:sz w:val="22"/>
          <w:szCs w:val="22"/>
        </w:rPr>
        <w:t>.</w:t>
      </w:r>
    </w:p>
    <w:p w:rsidR="00E35EFA" w:rsidRPr="003B76BF" w:rsidRDefault="00E35EFA" w:rsidP="00E35EFA">
      <w:pPr>
        <w:spacing w:before="280" w:after="280" w:line="100" w:lineRule="atLeast"/>
        <w:rPr>
          <w:rFonts w:ascii="Calibri" w:hAnsi="Calibri" w:cs="Verdana"/>
          <w:sz w:val="22"/>
          <w:szCs w:val="22"/>
        </w:rPr>
      </w:pPr>
      <w:r w:rsidRPr="003B76BF">
        <w:rPr>
          <w:rFonts w:ascii="Calibri" w:hAnsi="Calibri" w:cs="Verdana"/>
          <w:sz w:val="22"/>
          <w:szCs w:val="22"/>
        </w:rPr>
        <w:t xml:space="preserve">Le dossier complet sera introduit pour </w:t>
      </w:r>
      <w:r w:rsidRPr="003B76BF">
        <w:rPr>
          <w:rFonts w:ascii="Calibri" w:hAnsi="Calibri" w:cs="Verdana"/>
          <w:b/>
          <w:bCs/>
          <w:sz w:val="22"/>
          <w:szCs w:val="22"/>
          <w:u w:val="single"/>
        </w:rPr>
        <w:t>le 30 avril 201</w:t>
      </w:r>
      <w:r w:rsidR="00A27FBF">
        <w:rPr>
          <w:rFonts w:ascii="Calibri" w:hAnsi="Calibri" w:cs="Verdana"/>
          <w:b/>
          <w:bCs/>
          <w:sz w:val="22"/>
          <w:szCs w:val="22"/>
          <w:u w:val="single"/>
        </w:rPr>
        <w:t>7</w:t>
      </w:r>
      <w:r w:rsidRPr="003B76BF">
        <w:rPr>
          <w:rFonts w:ascii="Calibri" w:hAnsi="Calibri" w:cs="Verdana"/>
          <w:sz w:val="22"/>
          <w:szCs w:val="22"/>
        </w:rPr>
        <w:t xml:space="preserve"> au plus tard par voie postale (le cachet de la poste faisant foi).</w:t>
      </w:r>
    </w:p>
    <w:p w:rsidR="00E35EFA" w:rsidRPr="003B76BF" w:rsidRDefault="00E35EFA" w:rsidP="00E35EFA">
      <w:pPr>
        <w:spacing w:before="280" w:after="280" w:line="100" w:lineRule="atLeast"/>
        <w:rPr>
          <w:rFonts w:ascii="Calibri" w:hAnsi="Calibri" w:cs="Verdana"/>
          <w:b/>
          <w:sz w:val="22"/>
          <w:szCs w:val="22"/>
        </w:rPr>
      </w:pPr>
      <w:r w:rsidRPr="003B76BF">
        <w:rPr>
          <w:rFonts w:ascii="Calibri" w:hAnsi="Calibri" w:cs="Verdana"/>
          <w:sz w:val="22"/>
          <w:szCs w:val="22"/>
        </w:rPr>
        <w:t xml:space="preserve">L’adresse est la suivante : </w:t>
      </w:r>
    </w:p>
    <w:p w:rsidR="00E35EFA" w:rsidRPr="003B76BF" w:rsidRDefault="00E35EFA" w:rsidP="00E35EFA">
      <w:pPr>
        <w:pStyle w:val="Corpsdetexte"/>
        <w:rPr>
          <w:rFonts w:ascii="Calibri" w:hAnsi="Calibri" w:cs="Verdana"/>
          <w:sz w:val="22"/>
          <w:szCs w:val="22"/>
        </w:rPr>
      </w:pPr>
      <w:r w:rsidRPr="003B76BF">
        <w:rPr>
          <w:rFonts w:ascii="Calibri" w:hAnsi="Calibri" w:cs="Verdana"/>
          <w:b/>
          <w:sz w:val="22"/>
          <w:szCs w:val="22"/>
        </w:rPr>
        <w:t>Commission communautaire française</w:t>
      </w:r>
      <w:r w:rsidRPr="003B76BF">
        <w:rPr>
          <w:rFonts w:ascii="Calibri" w:hAnsi="Calibri" w:cs="Verdana"/>
          <w:b/>
          <w:sz w:val="22"/>
          <w:szCs w:val="22"/>
        </w:rPr>
        <w:br/>
      </w:r>
      <w:r w:rsidRPr="003B76BF">
        <w:rPr>
          <w:rFonts w:ascii="Calibri" w:hAnsi="Calibri" w:cs="Verdana"/>
          <w:sz w:val="22"/>
          <w:szCs w:val="22"/>
        </w:rPr>
        <w:t>Direction d'Administration des Affaires Culturelles et du Tourisme</w:t>
      </w:r>
      <w:r w:rsidRPr="003B76BF">
        <w:rPr>
          <w:rFonts w:ascii="Calibri" w:hAnsi="Calibri" w:cs="Verdana"/>
          <w:sz w:val="22"/>
          <w:szCs w:val="22"/>
        </w:rPr>
        <w:br/>
        <w:t>Plan Culturel – LABEL D’UT</w:t>
      </w:r>
      <w:r w:rsidR="00A27FBF">
        <w:rPr>
          <w:rFonts w:ascii="Calibri" w:hAnsi="Calibri" w:cs="Verdana"/>
          <w:sz w:val="22"/>
          <w:szCs w:val="22"/>
        </w:rPr>
        <w:t>ILITE PUBLIQUE</w:t>
      </w:r>
      <w:r w:rsidR="00A27FBF">
        <w:rPr>
          <w:rFonts w:ascii="Calibri" w:hAnsi="Calibri" w:cs="Verdana"/>
          <w:sz w:val="22"/>
          <w:szCs w:val="22"/>
        </w:rPr>
        <w:br/>
        <w:t>A l’attention d’</w:t>
      </w:r>
      <w:r w:rsidRPr="003B76BF">
        <w:rPr>
          <w:rFonts w:ascii="Calibri" w:hAnsi="Calibri" w:cs="Verdana"/>
          <w:sz w:val="22"/>
          <w:szCs w:val="22"/>
        </w:rPr>
        <w:t>Emilie DUVIVIER</w:t>
      </w:r>
      <w:r w:rsidRPr="003B76BF">
        <w:rPr>
          <w:rFonts w:ascii="Calibri" w:hAnsi="Calibri" w:cs="Verdana"/>
          <w:sz w:val="22"/>
          <w:szCs w:val="22"/>
        </w:rPr>
        <w:br/>
        <w:t>Rue des Palais, 42</w:t>
      </w:r>
      <w:r w:rsidRPr="003B76BF">
        <w:rPr>
          <w:rFonts w:ascii="Calibri" w:hAnsi="Calibri" w:cs="Verdana"/>
          <w:sz w:val="22"/>
          <w:szCs w:val="22"/>
        </w:rPr>
        <w:br/>
        <w:t>1030 Bruxelles.</w:t>
      </w:r>
    </w:p>
    <w:p w:rsidR="00E35EFA" w:rsidRPr="003B76BF" w:rsidRDefault="00E35EFA" w:rsidP="00E35EFA">
      <w:pPr>
        <w:spacing w:before="280" w:after="280" w:line="100" w:lineRule="atLeast"/>
        <w:rPr>
          <w:rFonts w:ascii="Calibri" w:hAnsi="Calibri" w:cs="Verdana"/>
          <w:sz w:val="22"/>
          <w:szCs w:val="22"/>
        </w:rPr>
      </w:pPr>
      <w:r w:rsidRPr="003B76BF">
        <w:rPr>
          <w:rFonts w:ascii="Calibri" w:hAnsi="Calibri" w:cs="Verdana"/>
          <w:sz w:val="22"/>
          <w:szCs w:val="22"/>
        </w:rPr>
        <w:t>Il comprendra les éléments suivants :</w:t>
      </w:r>
    </w:p>
    <w:p w:rsidR="00E35EFA" w:rsidRPr="003B76BF" w:rsidRDefault="00E35EFA" w:rsidP="00E35EFA">
      <w:pPr>
        <w:numPr>
          <w:ilvl w:val="0"/>
          <w:numId w:val="3"/>
        </w:numPr>
        <w:rPr>
          <w:rFonts w:ascii="Calibri" w:hAnsi="Calibri" w:cs="Verdana"/>
          <w:sz w:val="22"/>
          <w:szCs w:val="22"/>
        </w:rPr>
      </w:pPr>
      <w:r w:rsidRPr="003B76BF">
        <w:rPr>
          <w:rFonts w:ascii="Calibri" w:hAnsi="Calibri" w:cs="Verdana"/>
          <w:sz w:val="22"/>
          <w:szCs w:val="22"/>
        </w:rPr>
        <w:t>le formulaire de candidature (Outil 1) ;</w:t>
      </w:r>
    </w:p>
    <w:p w:rsidR="00E35EFA" w:rsidRPr="003B76BF" w:rsidRDefault="00E35EFA" w:rsidP="00E35EFA">
      <w:pPr>
        <w:numPr>
          <w:ilvl w:val="0"/>
          <w:numId w:val="3"/>
        </w:numPr>
        <w:rPr>
          <w:rFonts w:ascii="Calibri" w:hAnsi="Calibri" w:cs="Verdana"/>
          <w:sz w:val="22"/>
          <w:szCs w:val="22"/>
        </w:rPr>
      </w:pPr>
      <w:r w:rsidRPr="003B76BF">
        <w:rPr>
          <w:rFonts w:ascii="Calibri" w:hAnsi="Calibri" w:cs="Verdana"/>
          <w:sz w:val="22"/>
          <w:szCs w:val="22"/>
        </w:rPr>
        <w:t xml:space="preserve">la note de motivation et présentation du spectacle et du projet de médiation (dossier de presse ou de présentation, dossier pédagogique, lieux des représentations, mode promotionnel pour toucher un autre public et ou accord d’écoles ou d’associations pressenties,…) ; </w:t>
      </w:r>
    </w:p>
    <w:p w:rsidR="00E35EFA" w:rsidRPr="003B76BF" w:rsidRDefault="00E35EFA" w:rsidP="00E35EFA">
      <w:pPr>
        <w:numPr>
          <w:ilvl w:val="0"/>
          <w:numId w:val="3"/>
        </w:numPr>
        <w:rPr>
          <w:rFonts w:ascii="Calibri" w:hAnsi="Calibri" w:cs="Verdana"/>
          <w:sz w:val="22"/>
          <w:szCs w:val="22"/>
        </w:rPr>
      </w:pPr>
      <w:r w:rsidRPr="003B76BF">
        <w:rPr>
          <w:rFonts w:ascii="Calibri" w:hAnsi="Calibri" w:cs="Verdana"/>
          <w:sz w:val="22"/>
          <w:szCs w:val="22"/>
        </w:rPr>
        <w:t>le budget détaillé des activités prévues pour le projet (recettes et dépenses) ainsi que le budget prévisionnel de l’asbl (Outil 2) ;</w:t>
      </w:r>
    </w:p>
    <w:p w:rsidR="00E35EFA" w:rsidRPr="003B76BF" w:rsidRDefault="00E35EFA" w:rsidP="00E35EFA">
      <w:pPr>
        <w:numPr>
          <w:ilvl w:val="0"/>
          <w:numId w:val="3"/>
        </w:numPr>
        <w:rPr>
          <w:rFonts w:ascii="Calibri" w:hAnsi="Calibri" w:cs="Verdana"/>
          <w:sz w:val="22"/>
          <w:szCs w:val="22"/>
        </w:rPr>
      </w:pPr>
      <w:r w:rsidRPr="003B76BF">
        <w:rPr>
          <w:rFonts w:ascii="Calibri" w:hAnsi="Calibri" w:cs="Verdana"/>
          <w:sz w:val="22"/>
          <w:szCs w:val="22"/>
        </w:rPr>
        <w:t xml:space="preserve">les statuts de l’asbl ; </w:t>
      </w:r>
    </w:p>
    <w:p w:rsidR="00E35EFA" w:rsidRPr="003B76BF" w:rsidRDefault="00E35EFA" w:rsidP="00E35EFA">
      <w:pPr>
        <w:numPr>
          <w:ilvl w:val="0"/>
          <w:numId w:val="3"/>
        </w:numPr>
        <w:rPr>
          <w:rFonts w:ascii="Calibri" w:hAnsi="Calibri" w:cs="Verdana"/>
          <w:sz w:val="22"/>
          <w:szCs w:val="22"/>
        </w:rPr>
      </w:pPr>
      <w:r w:rsidRPr="003B76BF">
        <w:rPr>
          <w:rFonts w:ascii="Calibri" w:hAnsi="Calibri" w:cs="Verdana"/>
          <w:sz w:val="22"/>
          <w:szCs w:val="22"/>
        </w:rPr>
        <w:t>les bilans et comptes ainsi que le rapport d’activités de l’année précédente (201</w:t>
      </w:r>
      <w:r w:rsidR="00A27FBF">
        <w:rPr>
          <w:rFonts w:ascii="Calibri" w:hAnsi="Calibri" w:cs="Verdana"/>
          <w:sz w:val="22"/>
          <w:szCs w:val="22"/>
        </w:rPr>
        <w:t>6</w:t>
      </w:r>
      <w:r w:rsidRPr="003B76BF">
        <w:rPr>
          <w:rFonts w:ascii="Calibri" w:hAnsi="Calibri" w:cs="Verdana"/>
          <w:sz w:val="22"/>
          <w:szCs w:val="22"/>
        </w:rPr>
        <w:t>) ;</w:t>
      </w:r>
    </w:p>
    <w:p w:rsidR="00E35EFA" w:rsidRPr="003B76BF" w:rsidRDefault="00E35EFA" w:rsidP="00E35EFA">
      <w:pPr>
        <w:numPr>
          <w:ilvl w:val="0"/>
          <w:numId w:val="3"/>
        </w:numPr>
        <w:rPr>
          <w:rFonts w:ascii="Calibri" w:hAnsi="Calibri" w:cs="Verdana"/>
          <w:sz w:val="22"/>
          <w:szCs w:val="22"/>
        </w:rPr>
      </w:pPr>
      <w:r w:rsidRPr="003B76BF">
        <w:rPr>
          <w:rFonts w:ascii="Calibri" w:hAnsi="Calibri" w:cs="Verdana"/>
          <w:sz w:val="22"/>
          <w:szCs w:val="22"/>
        </w:rPr>
        <w:t>un numéro de compte de l’asbl (attestation bancaire) ;</w:t>
      </w:r>
    </w:p>
    <w:p w:rsidR="00E35EFA" w:rsidRPr="003B76BF" w:rsidRDefault="00E35EFA" w:rsidP="00E35EFA">
      <w:pPr>
        <w:numPr>
          <w:ilvl w:val="0"/>
          <w:numId w:val="3"/>
        </w:numPr>
        <w:rPr>
          <w:rFonts w:ascii="Calibri" w:hAnsi="Calibri" w:cs="Verdana"/>
          <w:sz w:val="22"/>
          <w:szCs w:val="22"/>
        </w:rPr>
      </w:pPr>
      <w:r w:rsidRPr="003B76BF">
        <w:rPr>
          <w:rFonts w:ascii="Calibri" w:hAnsi="Calibri" w:cs="Verdana"/>
          <w:sz w:val="22"/>
          <w:szCs w:val="22"/>
        </w:rPr>
        <w:t>la preuve du dépôt des Bilans et Comptes auprès de la BNB ou du Tribunal du Commerce ;</w:t>
      </w:r>
    </w:p>
    <w:p w:rsidR="00E35EFA" w:rsidRPr="002240B8" w:rsidRDefault="00E35EFA" w:rsidP="00E35EFA">
      <w:pPr>
        <w:numPr>
          <w:ilvl w:val="0"/>
          <w:numId w:val="3"/>
        </w:numPr>
        <w:rPr>
          <w:rFonts w:ascii="Calibri" w:hAnsi="Calibri" w:cs="Verdana"/>
          <w:sz w:val="22"/>
          <w:szCs w:val="22"/>
        </w:rPr>
      </w:pPr>
      <w:r w:rsidRPr="002240B8">
        <w:rPr>
          <w:rFonts w:ascii="Calibri" w:hAnsi="Calibri" w:cs="Verdana"/>
          <w:sz w:val="22"/>
          <w:szCs w:val="22"/>
        </w:rPr>
        <w:t xml:space="preserve">le dossier pédagogique du projet théâtral ; </w:t>
      </w:r>
    </w:p>
    <w:p w:rsidR="00E35EFA" w:rsidRPr="002240B8" w:rsidRDefault="00E35EFA" w:rsidP="00E35EFA">
      <w:pPr>
        <w:numPr>
          <w:ilvl w:val="0"/>
          <w:numId w:val="3"/>
        </w:numPr>
        <w:rPr>
          <w:rFonts w:ascii="Calibri" w:hAnsi="Calibri" w:cs="Verdana"/>
          <w:sz w:val="22"/>
          <w:szCs w:val="22"/>
        </w:rPr>
      </w:pPr>
      <w:r w:rsidRPr="002240B8">
        <w:rPr>
          <w:rFonts w:ascii="Calibri" w:hAnsi="Calibri" w:cs="Verdana"/>
          <w:sz w:val="22"/>
          <w:szCs w:val="22"/>
        </w:rPr>
        <w:t>une description des animations/débats envisagés et les intervenants.</w:t>
      </w:r>
    </w:p>
    <w:p w:rsidR="00E35EFA" w:rsidRPr="003B76BF" w:rsidRDefault="00E35EFA" w:rsidP="00E35EFA">
      <w:pPr>
        <w:spacing w:before="280" w:after="280" w:line="100" w:lineRule="atLeast"/>
        <w:rPr>
          <w:rFonts w:ascii="Calibri" w:hAnsi="Calibri" w:cs="Verdana"/>
          <w:sz w:val="22"/>
          <w:szCs w:val="22"/>
        </w:rPr>
      </w:pPr>
      <w:r w:rsidRPr="003B76BF">
        <w:rPr>
          <w:rFonts w:ascii="Calibri" w:hAnsi="Calibri" w:cs="Verdana"/>
          <w:sz w:val="22"/>
          <w:szCs w:val="22"/>
        </w:rPr>
        <w:t xml:space="preserve">L'ensemble du dossier peut également être envoyé comme duplicata à l’adresse mail suivante : </w:t>
      </w:r>
      <w:hyperlink r:id="rId9" w:history="1">
        <w:r w:rsidRPr="003B76BF">
          <w:rPr>
            <w:rStyle w:val="Lienhypertexte"/>
            <w:rFonts w:ascii="Calibri" w:hAnsi="Calibri" w:cs="Verdana"/>
            <w:sz w:val="22"/>
            <w:szCs w:val="22"/>
          </w:rPr>
          <w:t>eduvivier@spfb.brussels</w:t>
        </w:r>
      </w:hyperlink>
      <w:r w:rsidRPr="003B76BF">
        <w:rPr>
          <w:rFonts w:ascii="Calibri" w:hAnsi="Calibri" w:cs="Verdana"/>
          <w:sz w:val="22"/>
          <w:szCs w:val="22"/>
        </w:rPr>
        <w:t>.</w:t>
      </w:r>
    </w:p>
    <w:p w:rsidR="00E35EFA" w:rsidRPr="003B76BF" w:rsidRDefault="00E35EFA" w:rsidP="00E35EFA">
      <w:pPr>
        <w:rPr>
          <w:rFonts w:ascii="Calibri" w:hAnsi="Calibri" w:cs="Verdana"/>
          <w:sz w:val="22"/>
          <w:szCs w:val="22"/>
        </w:rPr>
      </w:pPr>
      <w:r w:rsidRPr="003B76BF">
        <w:rPr>
          <w:rFonts w:ascii="Calibri" w:hAnsi="Calibri" w:cs="Verdana"/>
          <w:sz w:val="22"/>
          <w:szCs w:val="22"/>
        </w:rPr>
        <w:t>Outre ces éléments obligatoires, le candidat peut faire figurer dans son dossier tout élément d'information supplémentaire pouvant contribuer à la compréhension du dossier.</w:t>
      </w:r>
    </w:p>
    <w:p w:rsidR="00E35EFA" w:rsidRPr="003B76BF" w:rsidRDefault="00E35EFA" w:rsidP="00E35EFA">
      <w:pPr>
        <w:rPr>
          <w:rFonts w:ascii="Calibri" w:hAnsi="Calibri" w:cs="Verdana"/>
          <w:sz w:val="22"/>
          <w:szCs w:val="22"/>
        </w:rPr>
      </w:pPr>
    </w:p>
    <w:p w:rsidR="00E35EFA" w:rsidRPr="003B76BF" w:rsidRDefault="00E35EFA" w:rsidP="00E35EFA">
      <w:pPr>
        <w:rPr>
          <w:rFonts w:ascii="Calibri" w:hAnsi="Calibri" w:cs="Verdana"/>
          <w:sz w:val="22"/>
          <w:szCs w:val="22"/>
        </w:rPr>
      </w:pPr>
      <w:r w:rsidRPr="003B76BF">
        <w:rPr>
          <w:rFonts w:ascii="Calibri" w:hAnsi="Calibri" w:cs="Verdana"/>
          <w:sz w:val="22"/>
          <w:szCs w:val="22"/>
        </w:rPr>
        <w:t xml:space="preserve">L’administration se porte garante pour répondre à toute demande de constitution du dossier avant le dépôt de celui-ci. </w:t>
      </w:r>
    </w:p>
    <w:p w:rsidR="00E35EFA" w:rsidRPr="003B76BF" w:rsidRDefault="00E35EFA" w:rsidP="00E35EFA">
      <w:pPr>
        <w:rPr>
          <w:rFonts w:ascii="Calibri" w:hAnsi="Calibri" w:cs="Verdana"/>
          <w:sz w:val="22"/>
          <w:szCs w:val="22"/>
        </w:rPr>
      </w:pPr>
      <w:r w:rsidRPr="003B76BF">
        <w:rPr>
          <w:rFonts w:ascii="Calibri" w:hAnsi="Calibri" w:cs="Verdana"/>
          <w:sz w:val="22"/>
          <w:szCs w:val="22"/>
        </w:rPr>
        <w:t xml:space="preserve">La personne de contact est : </w:t>
      </w:r>
    </w:p>
    <w:p w:rsidR="00E35EFA" w:rsidRPr="003B76BF" w:rsidRDefault="00E35EFA" w:rsidP="00E35EFA">
      <w:pPr>
        <w:rPr>
          <w:rFonts w:ascii="Calibri" w:hAnsi="Calibri"/>
          <w:sz w:val="22"/>
          <w:szCs w:val="22"/>
        </w:rPr>
      </w:pPr>
      <w:r w:rsidRPr="003B76BF">
        <w:rPr>
          <w:rFonts w:ascii="Calibri" w:hAnsi="Calibri" w:cs="Verdana"/>
          <w:sz w:val="22"/>
          <w:szCs w:val="22"/>
        </w:rPr>
        <w:t>Emilie DUVIVIER</w:t>
      </w:r>
    </w:p>
    <w:p w:rsidR="00E35EFA" w:rsidRPr="003B76BF" w:rsidRDefault="00A66E42" w:rsidP="00E35EFA">
      <w:pPr>
        <w:rPr>
          <w:rFonts w:ascii="Calibri" w:hAnsi="Calibri" w:cs="Verdana"/>
          <w:sz w:val="22"/>
          <w:szCs w:val="22"/>
        </w:rPr>
      </w:pPr>
      <w:hyperlink r:id="rId10" w:history="1">
        <w:r w:rsidR="00E35EFA" w:rsidRPr="003B76BF">
          <w:rPr>
            <w:rStyle w:val="Lienhypertexte"/>
            <w:rFonts w:ascii="Calibri" w:hAnsi="Calibri" w:cs="Verdana"/>
            <w:sz w:val="22"/>
            <w:szCs w:val="22"/>
          </w:rPr>
          <w:t>eduvivier@spfb.brussels</w:t>
        </w:r>
      </w:hyperlink>
    </w:p>
    <w:p w:rsidR="00A27FBF" w:rsidRDefault="00E35EFA" w:rsidP="00E35EFA">
      <w:pPr>
        <w:rPr>
          <w:rFonts w:ascii="Calibri" w:hAnsi="Calibri" w:cs="Verdana"/>
          <w:sz w:val="22"/>
          <w:szCs w:val="22"/>
        </w:rPr>
      </w:pPr>
      <w:r w:rsidRPr="003B76BF">
        <w:rPr>
          <w:rFonts w:ascii="Calibri" w:hAnsi="Calibri" w:cs="Verdana"/>
          <w:sz w:val="22"/>
          <w:szCs w:val="22"/>
        </w:rPr>
        <w:t>02/800.80.34</w:t>
      </w:r>
      <w:r w:rsidR="00A27FBF">
        <w:rPr>
          <w:rFonts w:ascii="Calibri" w:hAnsi="Calibri" w:cs="Verdana"/>
          <w:sz w:val="22"/>
          <w:szCs w:val="22"/>
        </w:rPr>
        <w:t xml:space="preserve"> </w:t>
      </w:r>
    </w:p>
    <w:p w:rsidR="00A27FBF" w:rsidRDefault="00A27FBF" w:rsidP="00E35EFA">
      <w:pPr>
        <w:rPr>
          <w:rFonts w:ascii="Calibri" w:hAnsi="Calibri" w:cs="Verdana"/>
          <w:sz w:val="22"/>
          <w:szCs w:val="22"/>
        </w:rPr>
      </w:pPr>
    </w:p>
    <w:p w:rsidR="00A27FBF" w:rsidRDefault="00A27FBF">
      <w:pPr>
        <w:widowControl/>
        <w:suppressAutoHyphens w:val="0"/>
        <w:spacing w:after="160" w:line="259" w:lineRule="auto"/>
        <w:rPr>
          <w:rFonts w:ascii="Calibri" w:hAnsi="Calibri" w:cs="Verdana"/>
          <w:b/>
          <w:bCs/>
          <w:sz w:val="28"/>
          <w:szCs w:val="28"/>
        </w:rPr>
      </w:pPr>
      <w:r>
        <w:rPr>
          <w:rFonts w:ascii="Calibri" w:hAnsi="Calibri" w:cs="Verdana"/>
          <w:b/>
          <w:bCs/>
          <w:sz w:val="28"/>
          <w:szCs w:val="28"/>
        </w:rPr>
        <w:br w:type="page"/>
      </w:r>
    </w:p>
    <w:p w:rsidR="00E35EFA" w:rsidRPr="003B76BF" w:rsidRDefault="00A27FBF" w:rsidP="00E35EFA">
      <w:pPr>
        <w:rPr>
          <w:rFonts w:ascii="Calibri" w:hAnsi="Calibri" w:cs="Verdana"/>
          <w:b/>
          <w:bCs/>
          <w:sz w:val="28"/>
          <w:szCs w:val="28"/>
        </w:rPr>
      </w:pPr>
      <w:r>
        <w:rPr>
          <w:rFonts w:ascii="Calibri" w:hAnsi="Calibri" w:cs="Verdana"/>
          <w:b/>
          <w:bCs/>
          <w:sz w:val="28"/>
          <w:szCs w:val="28"/>
        </w:rPr>
        <w:lastRenderedPageBreak/>
        <w:t>Obligations diverses</w:t>
      </w:r>
    </w:p>
    <w:p w:rsidR="00E35EFA" w:rsidRPr="003B76BF" w:rsidRDefault="00E35EFA" w:rsidP="00E35EFA">
      <w:pPr>
        <w:rPr>
          <w:rFonts w:ascii="Calibri" w:hAnsi="Calibri" w:cs="Verdana"/>
          <w:b/>
          <w:bCs/>
          <w:sz w:val="28"/>
          <w:szCs w:val="28"/>
        </w:rPr>
      </w:pPr>
    </w:p>
    <w:p w:rsidR="00E35EFA" w:rsidRPr="003B76BF" w:rsidRDefault="00E35EFA" w:rsidP="00E35EFA">
      <w:pPr>
        <w:jc w:val="both"/>
        <w:rPr>
          <w:rFonts w:ascii="Calibri" w:hAnsi="Calibri" w:cs="Verdana"/>
          <w:sz w:val="22"/>
          <w:szCs w:val="22"/>
        </w:rPr>
      </w:pPr>
      <w:r w:rsidRPr="003B76BF">
        <w:rPr>
          <w:rFonts w:ascii="Calibri" w:hAnsi="Calibri" w:cs="Verdana"/>
          <w:sz w:val="22"/>
          <w:szCs w:val="22"/>
        </w:rPr>
        <w:t xml:space="preserve">Le candidat respecte toutes les obligations qui lui incombent en application des législations régissant son activité, notamment l’ensemble de la législation sociale, fiscale ainsi que la législation relative au droit d’auteur et aux droits voisins. </w:t>
      </w:r>
    </w:p>
    <w:p w:rsidR="00E35EFA" w:rsidRPr="003B76BF" w:rsidRDefault="00E35EFA" w:rsidP="00E35EFA">
      <w:pPr>
        <w:jc w:val="both"/>
        <w:rPr>
          <w:rFonts w:ascii="Calibri" w:hAnsi="Calibri" w:cs="Verdana"/>
          <w:sz w:val="22"/>
          <w:szCs w:val="22"/>
        </w:rPr>
      </w:pPr>
    </w:p>
    <w:p w:rsidR="00E35EFA" w:rsidRPr="003B76BF" w:rsidRDefault="00E35EFA" w:rsidP="00E35EFA">
      <w:pPr>
        <w:rPr>
          <w:rFonts w:ascii="Calibri" w:hAnsi="Calibri" w:cs="Verdana"/>
          <w:sz w:val="22"/>
          <w:szCs w:val="22"/>
        </w:rPr>
      </w:pPr>
      <w:r w:rsidRPr="003B76BF">
        <w:rPr>
          <w:rFonts w:ascii="Calibri" w:hAnsi="Calibri" w:cs="Verdana"/>
          <w:sz w:val="22"/>
          <w:szCs w:val="22"/>
        </w:rPr>
        <w:t xml:space="preserve">De par leur candidature, les participants autorisent la Commission Communautaire française, dans le cadre exclusif de la sélection des projets, à diffuser aux membres du jury le contenu de leur dossier par toute technique et sur tout support. </w:t>
      </w:r>
    </w:p>
    <w:p w:rsidR="00E35EFA" w:rsidRPr="003B76BF" w:rsidRDefault="00E35EFA" w:rsidP="00E35EFA">
      <w:pPr>
        <w:rPr>
          <w:rFonts w:ascii="Calibri" w:hAnsi="Calibri" w:cs="Verdana"/>
        </w:rPr>
      </w:pPr>
    </w:p>
    <w:p w:rsidR="00E35EFA" w:rsidRPr="003B76BF" w:rsidRDefault="00A27FBF" w:rsidP="00E35EFA">
      <w:pPr>
        <w:rPr>
          <w:rFonts w:ascii="Calibri" w:hAnsi="Calibri" w:cs="Verdana"/>
        </w:rPr>
      </w:pPr>
      <w:r>
        <w:rPr>
          <w:rFonts w:ascii="Calibri" w:hAnsi="Calibri" w:cs="Verdana"/>
          <w:b/>
          <w:bCs/>
          <w:sz w:val="28"/>
          <w:szCs w:val="28"/>
        </w:rPr>
        <w:t>Calcul et paiement du subside</w:t>
      </w:r>
    </w:p>
    <w:p w:rsidR="00E35EFA" w:rsidRPr="003B76BF" w:rsidRDefault="00E35EFA" w:rsidP="00E35EFA">
      <w:pPr>
        <w:rPr>
          <w:rFonts w:ascii="Calibri" w:hAnsi="Calibri" w:cs="Verdana"/>
        </w:rPr>
      </w:pPr>
    </w:p>
    <w:p w:rsidR="00E35EFA" w:rsidRPr="003B76BF" w:rsidRDefault="00E35EFA" w:rsidP="00E35EFA">
      <w:pPr>
        <w:jc w:val="both"/>
        <w:rPr>
          <w:rFonts w:ascii="Calibri" w:hAnsi="Calibri" w:cs="Verdana"/>
          <w:sz w:val="22"/>
          <w:szCs w:val="22"/>
        </w:rPr>
      </w:pPr>
      <w:r w:rsidRPr="003B76BF">
        <w:rPr>
          <w:rFonts w:ascii="Calibri" w:hAnsi="Calibri" w:cs="Verdana"/>
          <w:sz w:val="22"/>
          <w:szCs w:val="22"/>
        </w:rPr>
        <w:t xml:space="preserve">L’utilisation de la subvention devra être justifiée conformément au chapitre V de la loi du 16 mai 2003 et du décret du Gouvernement francophone bruxellois de la </w:t>
      </w:r>
      <w:proofErr w:type="spellStart"/>
      <w:r w:rsidRPr="003B76BF">
        <w:rPr>
          <w:rFonts w:ascii="Calibri" w:hAnsi="Calibri" w:cs="Verdana"/>
          <w:sz w:val="22"/>
          <w:szCs w:val="22"/>
        </w:rPr>
        <w:t>CoCoF</w:t>
      </w:r>
      <w:proofErr w:type="spellEnd"/>
      <w:r w:rsidRPr="003B76BF">
        <w:rPr>
          <w:rFonts w:ascii="Calibri" w:hAnsi="Calibri" w:cs="Verdana"/>
          <w:sz w:val="22"/>
          <w:szCs w:val="22"/>
        </w:rPr>
        <w:t xml:space="preserve"> du 24 avril 2014 fixant les dispositions générales applicables aux budgets, au contrôle des subventions et à la comptabilité des communes et des régions, ainsi qu’à l’organisation du contrôle de la Cour des Comptes.</w:t>
      </w:r>
    </w:p>
    <w:p w:rsidR="00E35EFA" w:rsidRPr="003B76BF" w:rsidRDefault="00E35EFA" w:rsidP="00E35EFA">
      <w:pPr>
        <w:jc w:val="both"/>
        <w:rPr>
          <w:rFonts w:ascii="Calibri" w:hAnsi="Calibri" w:cs="Verdana"/>
          <w:sz w:val="22"/>
          <w:szCs w:val="22"/>
        </w:rPr>
      </w:pPr>
    </w:p>
    <w:p w:rsidR="00E35EFA" w:rsidRPr="003B76BF" w:rsidRDefault="00E35EFA" w:rsidP="00E35EFA">
      <w:pPr>
        <w:rPr>
          <w:rFonts w:ascii="Calibri" w:hAnsi="Calibri" w:cs="Verdana"/>
          <w:sz w:val="22"/>
          <w:szCs w:val="22"/>
        </w:rPr>
      </w:pPr>
      <w:r w:rsidRPr="003B76BF">
        <w:rPr>
          <w:rFonts w:ascii="Calibri" w:hAnsi="Calibri" w:cs="Verdana"/>
          <w:sz w:val="22"/>
          <w:szCs w:val="22"/>
        </w:rPr>
        <w:t xml:space="preserve">Pour les </w:t>
      </w:r>
      <w:r>
        <w:rPr>
          <w:rFonts w:ascii="Calibri" w:hAnsi="Calibri" w:cs="Verdana"/>
          <w:sz w:val="22"/>
          <w:szCs w:val="22"/>
        </w:rPr>
        <w:t>deux</w:t>
      </w:r>
      <w:r w:rsidRPr="003B76BF">
        <w:rPr>
          <w:rFonts w:ascii="Calibri" w:hAnsi="Calibri" w:cs="Verdana"/>
          <w:sz w:val="22"/>
          <w:szCs w:val="22"/>
        </w:rPr>
        <w:t xml:space="preserve"> projets retenus et après la signature de l’arrêté du Collège, l’administration effectue le paiement d'un premier forfait de 80 % du montant, dans les deux mois après réception de la déclaration de créance remise par le bénéficiaire. Le solde est versé après vérification des pièces justificatives de dépenses éligibles prévues par l’arrêté.</w:t>
      </w:r>
    </w:p>
    <w:p w:rsidR="00E35EFA" w:rsidRPr="003B76BF" w:rsidRDefault="00E35EFA" w:rsidP="00E35EFA">
      <w:pPr>
        <w:rPr>
          <w:rFonts w:ascii="Calibri" w:hAnsi="Calibri" w:cs="Verdana"/>
          <w:sz w:val="22"/>
          <w:szCs w:val="22"/>
        </w:rPr>
      </w:pPr>
    </w:p>
    <w:p w:rsidR="00E35EFA" w:rsidRPr="003B76BF" w:rsidRDefault="00E35EFA" w:rsidP="00E35EFA">
      <w:pPr>
        <w:rPr>
          <w:rFonts w:ascii="Calibri" w:hAnsi="Calibri" w:cs="Verdana"/>
          <w:b/>
          <w:bCs/>
          <w:sz w:val="28"/>
          <w:szCs w:val="28"/>
        </w:rPr>
      </w:pPr>
      <w:r w:rsidRPr="003B76BF">
        <w:rPr>
          <w:rFonts w:ascii="Calibri" w:hAnsi="Calibri" w:cs="Verdana"/>
          <w:b/>
          <w:bCs/>
          <w:sz w:val="28"/>
          <w:szCs w:val="28"/>
        </w:rPr>
        <w:t>Décompte et justification par les bénéficiaires</w:t>
      </w:r>
    </w:p>
    <w:p w:rsidR="00E35EFA" w:rsidRPr="003B76BF" w:rsidRDefault="00E35EFA" w:rsidP="00E35EFA">
      <w:pPr>
        <w:rPr>
          <w:rFonts w:ascii="Calibri" w:hAnsi="Calibri" w:cs="Verdana"/>
          <w:b/>
          <w:bCs/>
          <w:sz w:val="22"/>
          <w:szCs w:val="22"/>
        </w:rPr>
      </w:pPr>
    </w:p>
    <w:p w:rsidR="00E35EFA" w:rsidRPr="003B76BF" w:rsidRDefault="00E35EFA" w:rsidP="00E35EFA">
      <w:pPr>
        <w:rPr>
          <w:rFonts w:ascii="Calibri" w:hAnsi="Calibri" w:cs="Verdana"/>
          <w:sz w:val="22"/>
          <w:szCs w:val="22"/>
        </w:rPr>
      </w:pPr>
      <w:r w:rsidRPr="003B76BF">
        <w:rPr>
          <w:rFonts w:ascii="Calibri" w:hAnsi="Calibri" w:cs="Verdana"/>
          <w:sz w:val="22"/>
          <w:szCs w:val="22"/>
        </w:rPr>
        <w:t>La justification de l’affectation des moyens par les bénéficiaires se fait au moyen des documents suivants :</w:t>
      </w:r>
    </w:p>
    <w:p w:rsidR="00E35EFA" w:rsidRPr="003B76BF" w:rsidRDefault="00E35EFA" w:rsidP="00E35EFA">
      <w:pPr>
        <w:rPr>
          <w:rFonts w:ascii="Calibri" w:hAnsi="Calibri" w:cs="Verdana"/>
          <w:sz w:val="22"/>
          <w:szCs w:val="22"/>
        </w:rPr>
      </w:pPr>
    </w:p>
    <w:p w:rsidR="00E35EFA" w:rsidRPr="003B76BF" w:rsidRDefault="00E35EFA" w:rsidP="00A27FBF">
      <w:pPr>
        <w:numPr>
          <w:ilvl w:val="0"/>
          <w:numId w:val="7"/>
        </w:numPr>
        <w:jc w:val="both"/>
        <w:rPr>
          <w:rFonts w:ascii="Calibri" w:eastAsia="Verdana" w:hAnsi="Calibri" w:cs="Verdana"/>
          <w:sz w:val="22"/>
          <w:szCs w:val="22"/>
        </w:rPr>
      </w:pPr>
      <w:r w:rsidRPr="003B76BF">
        <w:rPr>
          <w:rFonts w:ascii="Calibri" w:hAnsi="Calibri" w:cs="Verdana"/>
          <w:sz w:val="22"/>
          <w:szCs w:val="22"/>
        </w:rPr>
        <w:t>un rapport d’évaluation du projet expliquant la manière dont il a été mené (public touché, nombre de représentations, objectifs rencontrés en termes d’élargissement des publics et de médiation, difficultés rencontrées,…) ;</w:t>
      </w:r>
    </w:p>
    <w:p w:rsidR="00E35EFA" w:rsidRPr="003B76BF" w:rsidRDefault="00E35EFA" w:rsidP="00A27FBF">
      <w:pPr>
        <w:numPr>
          <w:ilvl w:val="0"/>
          <w:numId w:val="7"/>
        </w:numPr>
        <w:jc w:val="both"/>
        <w:rPr>
          <w:rFonts w:ascii="Calibri" w:hAnsi="Calibri" w:cs="Verdana"/>
          <w:sz w:val="22"/>
          <w:szCs w:val="22"/>
        </w:rPr>
      </w:pPr>
      <w:r w:rsidRPr="003B76BF">
        <w:rPr>
          <w:rFonts w:ascii="Calibri" w:eastAsia="Verdana" w:hAnsi="Calibri" w:cs="Verdana"/>
          <w:sz w:val="22"/>
          <w:szCs w:val="22"/>
        </w:rPr>
        <w:t>u</w:t>
      </w:r>
      <w:r w:rsidRPr="003B76BF">
        <w:rPr>
          <w:rFonts w:ascii="Calibri" w:hAnsi="Calibri" w:cs="Verdana"/>
          <w:sz w:val="22"/>
          <w:szCs w:val="22"/>
        </w:rPr>
        <w:t xml:space="preserve">ne déclaration sur l’honneur de bonne utilisation du subside ; </w:t>
      </w:r>
    </w:p>
    <w:p w:rsidR="00E35EFA" w:rsidRPr="003B76BF" w:rsidRDefault="00E35EFA" w:rsidP="00A27FBF">
      <w:pPr>
        <w:numPr>
          <w:ilvl w:val="0"/>
          <w:numId w:val="7"/>
        </w:numPr>
        <w:jc w:val="both"/>
        <w:rPr>
          <w:rFonts w:ascii="Calibri" w:eastAsia="Verdana" w:hAnsi="Calibri" w:cs="Verdana"/>
          <w:sz w:val="22"/>
          <w:szCs w:val="22"/>
        </w:rPr>
      </w:pPr>
      <w:r w:rsidRPr="003B76BF">
        <w:rPr>
          <w:rFonts w:ascii="Calibri" w:hAnsi="Calibri" w:cs="Verdana"/>
          <w:sz w:val="22"/>
          <w:szCs w:val="22"/>
        </w:rPr>
        <w:t>les déclarations de créance (première et deuxième tranches) ;</w:t>
      </w:r>
    </w:p>
    <w:p w:rsidR="00E35EFA" w:rsidRPr="003B76BF" w:rsidRDefault="00E35EFA" w:rsidP="00A27FBF">
      <w:pPr>
        <w:numPr>
          <w:ilvl w:val="0"/>
          <w:numId w:val="7"/>
        </w:numPr>
        <w:jc w:val="both"/>
        <w:rPr>
          <w:rFonts w:ascii="Calibri" w:eastAsia="Verdana" w:hAnsi="Calibri" w:cs="Verdana"/>
          <w:sz w:val="22"/>
          <w:szCs w:val="22"/>
        </w:rPr>
      </w:pPr>
      <w:r w:rsidRPr="003B76BF">
        <w:rPr>
          <w:rFonts w:ascii="Calibri" w:eastAsia="Verdana" w:hAnsi="Calibri" w:cs="Verdana"/>
          <w:sz w:val="22"/>
          <w:szCs w:val="22"/>
        </w:rPr>
        <w:t xml:space="preserve">le tableau récapitulatif des pièces justificatives ; </w:t>
      </w:r>
    </w:p>
    <w:p w:rsidR="00E35EFA" w:rsidRPr="003B76BF" w:rsidRDefault="00E35EFA" w:rsidP="00A27FBF">
      <w:pPr>
        <w:numPr>
          <w:ilvl w:val="0"/>
          <w:numId w:val="7"/>
        </w:numPr>
        <w:jc w:val="both"/>
        <w:rPr>
          <w:rFonts w:ascii="Calibri" w:hAnsi="Calibri" w:cs="Verdana"/>
          <w:sz w:val="22"/>
          <w:szCs w:val="22"/>
        </w:rPr>
      </w:pPr>
      <w:r w:rsidRPr="003B76BF">
        <w:rPr>
          <w:rFonts w:ascii="Calibri" w:eastAsia="Verdana" w:hAnsi="Calibri" w:cs="Verdana"/>
          <w:sz w:val="22"/>
          <w:szCs w:val="22"/>
        </w:rPr>
        <w:t>l’ensemble des pièces justificatives de dépenses éligibles prévues par l’arrêté.</w:t>
      </w:r>
    </w:p>
    <w:p w:rsidR="00E35EFA" w:rsidRPr="003B76BF" w:rsidRDefault="00E35EFA" w:rsidP="00E35EFA">
      <w:pPr>
        <w:jc w:val="both"/>
        <w:rPr>
          <w:rFonts w:ascii="Calibri" w:hAnsi="Calibri" w:cs="Verdana"/>
          <w:sz w:val="22"/>
          <w:szCs w:val="22"/>
        </w:rPr>
      </w:pPr>
    </w:p>
    <w:p w:rsidR="00E35EFA" w:rsidRPr="003B76BF" w:rsidRDefault="00E35EFA" w:rsidP="00E35EFA">
      <w:pPr>
        <w:jc w:val="both"/>
        <w:rPr>
          <w:rFonts w:ascii="Calibri" w:hAnsi="Calibri" w:cs="Verdana"/>
          <w:sz w:val="22"/>
          <w:szCs w:val="22"/>
        </w:rPr>
      </w:pPr>
      <w:r w:rsidRPr="003B76BF">
        <w:rPr>
          <w:rFonts w:ascii="Calibri" w:hAnsi="Calibri" w:cs="Verdana"/>
          <w:sz w:val="22"/>
          <w:szCs w:val="22"/>
        </w:rPr>
        <w:t>Le dossier de pièces justificatives, les déclarations de créance, le tableau récapitulatif et la déclaration sur l’honneur sont à envoyer selon les modalités reprises dans l’arrêté</w:t>
      </w:r>
      <w:r w:rsidR="00731432">
        <w:rPr>
          <w:rFonts w:ascii="Calibri" w:hAnsi="Calibri" w:cs="Verdana"/>
          <w:sz w:val="22"/>
          <w:szCs w:val="22"/>
        </w:rPr>
        <w:t xml:space="preserve"> à l’administration de la CCF</w:t>
      </w:r>
      <w:r w:rsidRPr="003B76BF">
        <w:rPr>
          <w:rFonts w:ascii="Calibri" w:hAnsi="Calibri" w:cs="Verdana"/>
          <w:sz w:val="22"/>
          <w:szCs w:val="22"/>
        </w:rPr>
        <w:t>.</w:t>
      </w:r>
    </w:p>
    <w:p w:rsidR="00E35EFA" w:rsidRPr="003B76BF" w:rsidRDefault="00E35EFA" w:rsidP="00E35EFA">
      <w:pPr>
        <w:jc w:val="both"/>
        <w:rPr>
          <w:rFonts w:ascii="Calibri" w:hAnsi="Calibri" w:cs="Verdana"/>
          <w:sz w:val="22"/>
          <w:szCs w:val="22"/>
        </w:rPr>
      </w:pPr>
    </w:p>
    <w:p w:rsidR="00E35EFA" w:rsidRPr="003B76BF" w:rsidRDefault="00E35EFA" w:rsidP="00E35EFA">
      <w:pPr>
        <w:rPr>
          <w:rFonts w:ascii="Calibri" w:hAnsi="Calibri" w:cs="Verdana"/>
          <w:b/>
          <w:bCs/>
          <w:sz w:val="22"/>
          <w:szCs w:val="22"/>
        </w:rPr>
      </w:pPr>
      <w:r w:rsidRPr="003B76BF">
        <w:rPr>
          <w:rFonts w:ascii="Calibri" w:hAnsi="Calibri" w:cs="Verdana"/>
          <w:sz w:val="22"/>
          <w:szCs w:val="22"/>
        </w:rPr>
        <w:t>Les différends éventuels relèvent de la compétence des tribunaux de Bruxelles.</w:t>
      </w:r>
    </w:p>
    <w:p w:rsidR="00E35EFA" w:rsidRPr="003B76BF" w:rsidRDefault="00E35EFA" w:rsidP="00E35EFA">
      <w:pPr>
        <w:rPr>
          <w:rFonts w:ascii="Calibri" w:hAnsi="Calibri" w:cs="Verdana"/>
          <w:b/>
          <w:bCs/>
          <w:sz w:val="22"/>
          <w:szCs w:val="22"/>
        </w:rPr>
      </w:pPr>
    </w:p>
    <w:p w:rsidR="00E35EFA" w:rsidRPr="003B76BF" w:rsidRDefault="00E35EFA" w:rsidP="00E35EFA">
      <w:pPr>
        <w:rPr>
          <w:rFonts w:ascii="Calibri" w:hAnsi="Calibri" w:cs="Verdana"/>
        </w:rPr>
      </w:pPr>
      <w:r w:rsidRPr="003B76BF">
        <w:rPr>
          <w:rFonts w:ascii="Calibri" w:hAnsi="Calibri" w:cs="Verdana"/>
          <w:b/>
          <w:bCs/>
          <w:sz w:val="28"/>
          <w:szCs w:val="28"/>
        </w:rPr>
        <w:t>Mention du soutien et promotion</w:t>
      </w:r>
    </w:p>
    <w:p w:rsidR="00E35EFA" w:rsidRPr="003B76BF" w:rsidRDefault="00E35EFA" w:rsidP="00E35EFA">
      <w:pPr>
        <w:rPr>
          <w:rFonts w:ascii="Calibri" w:hAnsi="Calibri" w:cs="Verdana"/>
          <w:sz w:val="22"/>
          <w:szCs w:val="22"/>
        </w:rPr>
      </w:pPr>
    </w:p>
    <w:p w:rsidR="00E35EFA" w:rsidRPr="003B76BF" w:rsidRDefault="00E35EFA" w:rsidP="00E35EFA">
      <w:pPr>
        <w:rPr>
          <w:rFonts w:ascii="Calibri" w:hAnsi="Calibri" w:cs="Verdana"/>
          <w:sz w:val="22"/>
          <w:szCs w:val="22"/>
        </w:rPr>
      </w:pPr>
      <w:r w:rsidRPr="003B76BF">
        <w:rPr>
          <w:rFonts w:ascii="Calibri" w:hAnsi="Calibri" w:cs="Verdana"/>
          <w:sz w:val="22"/>
          <w:szCs w:val="22"/>
        </w:rPr>
        <w:t xml:space="preserve">Chaque bénéficiaire doit reprendre le logo de la Commission communautaire française sur tous les supports d’information et les canaux externes de communication les plus importants, tout en mentionnant que le projet est réalisé dans le cadre du plan Culturel pour Bruxelles. </w:t>
      </w:r>
    </w:p>
    <w:p w:rsidR="00E35EFA" w:rsidRPr="003B76BF" w:rsidRDefault="00E35EFA" w:rsidP="00E35EFA">
      <w:pPr>
        <w:rPr>
          <w:rFonts w:ascii="Calibri" w:hAnsi="Calibri" w:cs="Verdana"/>
          <w:sz w:val="22"/>
          <w:szCs w:val="22"/>
        </w:rPr>
      </w:pPr>
      <w:r w:rsidRPr="003B76BF">
        <w:rPr>
          <w:rFonts w:ascii="Calibri" w:hAnsi="Calibri" w:cs="Verdana"/>
          <w:sz w:val="22"/>
          <w:szCs w:val="22"/>
        </w:rPr>
        <w:t xml:space="preserve">Le logo est téléchargeable sur le site du Service Public Francophone Bruxellois : </w:t>
      </w:r>
      <w:hyperlink r:id="rId11" w:history="1">
        <w:r w:rsidRPr="003B76BF">
          <w:rPr>
            <w:rStyle w:val="Lienhypertexte"/>
            <w:rFonts w:ascii="Calibri" w:hAnsi="Calibri" w:cs="Verdana"/>
            <w:sz w:val="22"/>
            <w:szCs w:val="22"/>
          </w:rPr>
          <w:t>http://www.cocof.be/index.php/2014-04-09-19-33-59/logos</w:t>
        </w:r>
      </w:hyperlink>
      <w:r w:rsidRPr="003B76BF">
        <w:rPr>
          <w:rFonts w:ascii="Calibri" w:hAnsi="Calibri" w:cs="Verdana"/>
          <w:sz w:val="22"/>
          <w:szCs w:val="22"/>
        </w:rPr>
        <w:t>.</w:t>
      </w:r>
    </w:p>
    <w:p w:rsidR="00E35EFA" w:rsidRPr="003B76BF" w:rsidRDefault="00E35EFA" w:rsidP="00E35EFA">
      <w:pPr>
        <w:rPr>
          <w:rFonts w:ascii="Calibri" w:hAnsi="Calibri" w:cs="Verdana"/>
          <w:sz w:val="22"/>
          <w:szCs w:val="22"/>
        </w:rPr>
      </w:pPr>
    </w:p>
    <w:p w:rsidR="009263D8" w:rsidRDefault="009263D8" w:rsidP="00E35EFA">
      <w:pPr>
        <w:rPr>
          <w:rFonts w:ascii="Calibri" w:hAnsi="Calibri" w:cs="Verdana"/>
          <w:sz w:val="22"/>
          <w:szCs w:val="22"/>
        </w:rPr>
      </w:pPr>
    </w:p>
    <w:p w:rsidR="009263D8" w:rsidRDefault="009263D8" w:rsidP="00E35EFA">
      <w:pPr>
        <w:rPr>
          <w:rFonts w:ascii="Calibri" w:hAnsi="Calibri" w:cs="Verdana"/>
          <w:sz w:val="22"/>
          <w:szCs w:val="22"/>
        </w:rPr>
      </w:pPr>
    </w:p>
    <w:p w:rsidR="009263D8" w:rsidRDefault="009263D8" w:rsidP="00E35EFA">
      <w:pPr>
        <w:rPr>
          <w:rFonts w:ascii="Calibri" w:hAnsi="Calibri" w:cs="Verdana"/>
          <w:sz w:val="22"/>
          <w:szCs w:val="22"/>
        </w:rPr>
      </w:pPr>
    </w:p>
    <w:p w:rsidR="00E35EFA" w:rsidRDefault="00E35EFA" w:rsidP="00E35EFA">
      <w:pPr>
        <w:rPr>
          <w:rFonts w:ascii="Calibri" w:hAnsi="Calibri" w:cs="Verdana"/>
          <w:sz w:val="22"/>
          <w:szCs w:val="22"/>
        </w:rPr>
      </w:pPr>
      <w:r w:rsidRPr="00A66E42">
        <w:rPr>
          <w:rFonts w:ascii="Calibri" w:hAnsi="Calibri" w:cs="Verdana"/>
          <w:sz w:val="22"/>
          <w:szCs w:val="22"/>
        </w:rPr>
        <w:lastRenderedPageBreak/>
        <w:t xml:space="preserve">Un nouveau logo spécifique au Label d’Utilité Publique </w:t>
      </w:r>
      <w:r w:rsidR="00A27FBF" w:rsidRPr="00A66E42">
        <w:rPr>
          <w:rFonts w:ascii="Calibri" w:hAnsi="Calibri" w:cs="Verdana"/>
          <w:sz w:val="22"/>
          <w:szCs w:val="22"/>
        </w:rPr>
        <w:t>a été créé. Ce logo doit être impérativement</w:t>
      </w:r>
      <w:r w:rsidRPr="00A66E42">
        <w:rPr>
          <w:rFonts w:ascii="Calibri" w:hAnsi="Calibri" w:cs="Verdana"/>
          <w:sz w:val="22"/>
          <w:szCs w:val="22"/>
        </w:rPr>
        <w:t xml:space="preserve"> </w:t>
      </w:r>
      <w:r w:rsidR="00A27FBF" w:rsidRPr="00A66E42">
        <w:rPr>
          <w:rFonts w:ascii="Calibri" w:hAnsi="Calibri" w:cs="Verdana"/>
          <w:sz w:val="22"/>
          <w:szCs w:val="22"/>
        </w:rPr>
        <w:t>apposé</w:t>
      </w:r>
      <w:r w:rsidRPr="00A66E42">
        <w:rPr>
          <w:rFonts w:ascii="Calibri" w:hAnsi="Calibri" w:cs="Verdana"/>
          <w:sz w:val="22"/>
          <w:szCs w:val="22"/>
        </w:rPr>
        <w:t xml:space="preserve"> sur tous visuels</w:t>
      </w:r>
      <w:r w:rsidR="00A27FBF" w:rsidRPr="00A66E42">
        <w:rPr>
          <w:rFonts w:ascii="Calibri" w:hAnsi="Calibri" w:cs="Verdana"/>
          <w:sz w:val="22"/>
          <w:szCs w:val="22"/>
        </w:rPr>
        <w:t xml:space="preserve"> de promotion</w:t>
      </w:r>
      <w:r w:rsidRPr="00A66E42">
        <w:rPr>
          <w:rFonts w:ascii="Calibri" w:hAnsi="Calibri" w:cs="Verdana"/>
          <w:sz w:val="22"/>
          <w:szCs w:val="22"/>
        </w:rPr>
        <w:t xml:space="preserve"> relatifs au spectacle.</w:t>
      </w:r>
      <w:r w:rsidRPr="002240B8">
        <w:rPr>
          <w:rFonts w:ascii="Calibri" w:hAnsi="Calibri" w:cs="Verdana"/>
          <w:sz w:val="22"/>
          <w:szCs w:val="22"/>
        </w:rPr>
        <w:t xml:space="preserve"> </w:t>
      </w:r>
    </w:p>
    <w:p w:rsidR="009263D8" w:rsidRDefault="009263D8" w:rsidP="00E35EFA">
      <w:pPr>
        <w:rPr>
          <w:rFonts w:ascii="Calibri" w:hAnsi="Calibri" w:cs="Verdana"/>
          <w:sz w:val="22"/>
          <w:szCs w:val="22"/>
        </w:rPr>
      </w:pPr>
    </w:p>
    <w:p w:rsidR="009263D8" w:rsidRPr="002240B8" w:rsidRDefault="009263D8" w:rsidP="009263D8">
      <w:pPr>
        <w:jc w:val="center"/>
        <w:rPr>
          <w:rFonts w:ascii="Calibri" w:hAnsi="Calibri" w:cs="Verdana"/>
          <w:sz w:val="22"/>
          <w:szCs w:val="22"/>
        </w:rPr>
      </w:pPr>
      <w:r>
        <w:rPr>
          <w:rFonts w:ascii="Calibri" w:hAnsi="Calibri" w:cs="Verdana"/>
          <w:noProof/>
          <w:sz w:val="22"/>
          <w:szCs w:val="22"/>
          <w:lang w:eastAsia="fr-BE" w:bidi="ar-SA"/>
        </w:rPr>
        <w:drawing>
          <wp:inline distT="0" distB="0" distL="0" distR="0">
            <wp:extent cx="2122029" cy="216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2029" cy="2160000"/>
                    </a:xfrm>
                    <a:prstGeom prst="rect">
                      <a:avLst/>
                    </a:prstGeom>
                  </pic:spPr>
                </pic:pic>
              </a:graphicData>
            </a:graphic>
          </wp:inline>
        </w:drawing>
      </w:r>
    </w:p>
    <w:p w:rsidR="00E35EFA" w:rsidRPr="002240B8" w:rsidRDefault="00E35EFA" w:rsidP="00E35EFA">
      <w:pPr>
        <w:rPr>
          <w:rFonts w:ascii="Calibri" w:hAnsi="Calibri" w:cs="Verdana"/>
          <w:sz w:val="22"/>
          <w:szCs w:val="22"/>
        </w:rPr>
      </w:pPr>
    </w:p>
    <w:p w:rsidR="00E35EFA" w:rsidRPr="003B76BF" w:rsidRDefault="00E35EFA" w:rsidP="00E35EFA">
      <w:pPr>
        <w:rPr>
          <w:rFonts w:ascii="Calibri" w:hAnsi="Calibri" w:cs="Verdana"/>
          <w:sz w:val="22"/>
          <w:szCs w:val="22"/>
        </w:rPr>
      </w:pPr>
      <w:r w:rsidRPr="002240B8">
        <w:rPr>
          <w:rFonts w:ascii="Calibri" w:hAnsi="Calibri" w:cs="Verdana"/>
          <w:sz w:val="22"/>
          <w:szCs w:val="22"/>
        </w:rPr>
        <w:t>Une soirée de présentation des lauréats, avec extraits des pièces, sera organisée par le Cabinet de la Ministre Fadila LA</w:t>
      </w:r>
      <w:r w:rsidR="00A66E42">
        <w:rPr>
          <w:rFonts w:ascii="Calibri" w:hAnsi="Calibri" w:cs="Verdana"/>
          <w:sz w:val="22"/>
          <w:szCs w:val="22"/>
        </w:rPr>
        <w:t>A</w:t>
      </w:r>
      <w:r w:rsidRPr="002240B8">
        <w:rPr>
          <w:rFonts w:ascii="Calibri" w:hAnsi="Calibri" w:cs="Verdana"/>
          <w:sz w:val="22"/>
          <w:szCs w:val="22"/>
        </w:rPr>
        <w:t>NA</w:t>
      </w:r>
      <w:r>
        <w:rPr>
          <w:rFonts w:ascii="Calibri" w:hAnsi="Calibri" w:cs="Verdana"/>
          <w:sz w:val="22"/>
          <w:szCs w:val="22"/>
        </w:rPr>
        <w:t>N</w:t>
      </w:r>
      <w:r w:rsidRPr="002240B8">
        <w:rPr>
          <w:rFonts w:ascii="Calibri" w:hAnsi="Calibri" w:cs="Verdana"/>
          <w:sz w:val="22"/>
          <w:szCs w:val="22"/>
        </w:rPr>
        <w:t xml:space="preserve"> et l’administration courant septembre 2017. Plus d’informations à ce sujet seront fournies ultérieurement aux lauréats.</w:t>
      </w:r>
      <w:r w:rsidRPr="003B76BF">
        <w:rPr>
          <w:rFonts w:ascii="Calibri" w:hAnsi="Calibri" w:cs="Verdana"/>
          <w:sz w:val="22"/>
          <w:szCs w:val="22"/>
        </w:rPr>
        <w:t xml:space="preserve"> </w:t>
      </w:r>
    </w:p>
    <w:p w:rsidR="00E35EFA" w:rsidRPr="003B76BF" w:rsidRDefault="00E35EFA" w:rsidP="00E35EFA">
      <w:pPr>
        <w:rPr>
          <w:rFonts w:ascii="Calibri" w:hAnsi="Calibri" w:cs="Verdana"/>
          <w:sz w:val="22"/>
          <w:szCs w:val="22"/>
        </w:rPr>
      </w:pPr>
    </w:p>
    <w:p w:rsidR="00E35EFA" w:rsidRPr="003B76BF" w:rsidRDefault="00E35EFA" w:rsidP="00E35EFA">
      <w:pPr>
        <w:rPr>
          <w:rFonts w:ascii="Calibri" w:hAnsi="Calibri"/>
        </w:rPr>
      </w:pPr>
      <w:r w:rsidRPr="003B76BF">
        <w:rPr>
          <w:rFonts w:ascii="Calibri" w:hAnsi="Calibri" w:cs="Verdana"/>
          <w:b/>
          <w:bCs/>
          <w:sz w:val="28"/>
          <w:szCs w:val="28"/>
        </w:rPr>
        <w:t>Infos/contacts</w:t>
      </w:r>
    </w:p>
    <w:p w:rsidR="00E35EFA" w:rsidRPr="003B76BF" w:rsidRDefault="00E35EFA" w:rsidP="00E35EFA">
      <w:pPr>
        <w:rPr>
          <w:rFonts w:ascii="Calibri" w:hAnsi="Calibri"/>
        </w:rPr>
      </w:pPr>
    </w:p>
    <w:p w:rsidR="00E35EFA" w:rsidRPr="003B76BF" w:rsidRDefault="00E35EFA" w:rsidP="00E35EFA">
      <w:pPr>
        <w:rPr>
          <w:rFonts w:ascii="Calibri" w:hAnsi="Calibri"/>
          <w:sz w:val="22"/>
          <w:szCs w:val="22"/>
        </w:rPr>
      </w:pPr>
      <w:r w:rsidRPr="003B76BF">
        <w:rPr>
          <w:rFonts w:ascii="Calibri" w:hAnsi="Calibri" w:cs="Verdana"/>
          <w:sz w:val="22"/>
          <w:szCs w:val="22"/>
        </w:rPr>
        <w:t>Emilie DUVIVIER</w:t>
      </w:r>
    </w:p>
    <w:p w:rsidR="00E35EFA" w:rsidRPr="003B76BF" w:rsidRDefault="00A66E42" w:rsidP="00E35EFA">
      <w:pPr>
        <w:rPr>
          <w:rFonts w:ascii="Calibri" w:hAnsi="Calibri" w:cs="Verdana"/>
          <w:sz w:val="22"/>
          <w:szCs w:val="22"/>
        </w:rPr>
      </w:pPr>
      <w:hyperlink r:id="rId13" w:history="1">
        <w:r w:rsidR="00E35EFA" w:rsidRPr="003B76BF">
          <w:rPr>
            <w:rStyle w:val="Lienhypertexte"/>
            <w:rFonts w:ascii="Calibri" w:hAnsi="Calibri" w:cs="Verdana"/>
            <w:sz w:val="22"/>
            <w:szCs w:val="22"/>
          </w:rPr>
          <w:t>eduvivier@spfb.brussels</w:t>
        </w:r>
      </w:hyperlink>
    </w:p>
    <w:p w:rsidR="00E35EFA" w:rsidRPr="003B76BF" w:rsidRDefault="00E35EFA" w:rsidP="00E35EFA">
      <w:pPr>
        <w:rPr>
          <w:rFonts w:ascii="Calibri" w:hAnsi="Calibri"/>
          <w:sz w:val="22"/>
          <w:szCs w:val="22"/>
        </w:rPr>
      </w:pPr>
      <w:r w:rsidRPr="003B76BF">
        <w:rPr>
          <w:rFonts w:ascii="Calibri" w:hAnsi="Calibri" w:cs="Verdana"/>
          <w:sz w:val="22"/>
          <w:szCs w:val="22"/>
        </w:rPr>
        <w:t>02/800.80.34</w:t>
      </w:r>
    </w:p>
    <w:p w:rsidR="00E35EFA" w:rsidRPr="003B76BF" w:rsidRDefault="00E35EFA" w:rsidP="00E35EFA">
      <w:pPr>
        <w:rPr>
          <w:rFonts w:ascii="Calibri" w:hAnsi="Calibri"/>
          <w:sz w:val="22"/>
          <w:szCs w:val="22"/>
        </w:rPr>
      </w:pPr>
    </w:p>
    <w:p w:rsidR="006B5DCC" w:rsidRDefault="006B5DCC"/>
    <w:sectPr w:rsidR="006B5DCC">
      <w:footerReference w:type="default" r:id="rId14"/>
      <w:footerReference w:type="first" r:id="rId15"/>
      <w:pgSz w:w="11906" w:h="16838"/>
      <w:pgMar w:top="1134" w:right="1121" w:bottom="1612" w:left="1005"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E1" w:rsidRDefault="007C1AF1">
      <w:r>
        <w:separator/>
      </w:r>
    </w:p>
  </w:endnote>
  <w:endnote w:type="continuationSeparator" w:id="0">
    <w:p w:rsidR="004D03E1" w:rsidRDefault="007C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50" w:rsidRDefault="00A66E42">
    <w:pPr>
      <w:pStyle w:val="Pieddepage"/>
      <w:rPr>
        <w:rFonts w:ascii="Verdana" w:hAnsi="Verdana" w:cs="Verdana"/>
        <w:sz w:val="16"/>
        <w:szCs w:val="16"/>
      </w:rPr>
    </w:pPr>
  </w:p>
  <w:p w:rsidR="00AE0E50" w:rsidRDefault="00E35EFA">
    <w:pPr>
      <w:pStyle w:val="Pieddepage"/>
    </w:pPr>
    <w:r>
      <w:rPr>
        <w:rFonts w:ascii="Verdana" w:hAnsi="Verdana" w:cs="Verdana"/>
        <w:sz w:val="16"/>
        <w:szCs w:val="16"/>
      </w:rPr>
      <w:tab/>
    </w:r>
    <w:r>
      <w:rPr>
        <w:rFonts w:ascii="Verdana" w:hAnsi="Verdana" w:cs="Verdana"/>
        <w:sz w:val="16"/>
        <w:szCs w:val="16"/>
      </w:rPr>
      <w:tab/>
    </w:r>
    <w:r>
      <w:rPr>
        <w:sz w:val="16"/>
        <w:szCs w:val="16"/>
      </w:rPr>
      <w:fldChar w:fldCharType="begin"/>
    </w:r>
    <w:r>
      <w:rPr>
        <w:sz w:val="16"/>
        <w:szCs w:val="16"/>
      </w:rPr>
      <w:instrText xml:space="preserve"> PAGE </w:instrText>
    </w:r>
    <w:r>
      <w:rPr>
        <w:sz w:val="16"/>
        <w:szCs w:val="16"/>
      </w:rPr>
      <w:fldChar w:fldCharType="separate"/>
    </w:r>
    <w:r w:rsidR="00A66E42">
      <w:rPr>
        <w:noProof/>
        <w:sz w:val="16"/>
        <w:szCs w:val="16"/>
      </w:rPr>
      <w:t>5</w:t>
    </w:r>
    <w:r>
      <w:rPr>
        <w:sz w:val="16"/>
        <w:szCs w:val="16"/>
      </w:rPr>
      <w:fldChar w:fldCharType="end"/>
    </w:r>
    <w:r>
      <w:rPr>
        <w:rFonts w:ascii="Verdana" w:hAnsi="Verdana" w:cs="Verdana"/>
        <w:sz w:val="16"/>
        <w:szCs w:val="16"/>
      </w:rPr>
      <w:t>/</w:t>
    </w:r>
    <w:r>
      <w:rPr>
        <w:sz w:val="16"/>
        <w:szCs w:val="16"/>
      </w:rPr>
      <w:fldChar w:fldCharType="begin"/>
    </w:r>
    <w:r>
      <w:rPr>
        <w:sz w:val="16"/>
        <w:szCs w:val="16"/>
      </w:rPr>
      <w:instrText xml:space="preserve"> NUMPAGES \* ARABIC </w:instrText>
    </w:r>
    <w:r>
      <w:rPr>
        <w:sz w:val="16"/>
        <w:szCs w:val="16"/>
      </w:rPr>
      <w:fldChar w:fldCharType="separate"/>
    </w:r>
    <w:r w:rsidR="00A66E42">
      <w:rPr>
        <w:noProof/>
        <w:sz w:val="16"/>
        <w:szCs w:val="16"/>
      </w:rPr>
      <w:t>5</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50" w:rsidRDefault="00A66E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E1" w:rsidRDefault="007C1AF1">
      <w:r>
        <w:separator/>
      </w:r>
    </w:p>
  </w:footnote>
  <w:footnote w:type="continuationSeparator" w:id="0">
    <w:p w:rsidR="004D03E1" w:rsidRDefault="007C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5"/>
    <w:multiLevelType w:val="singleLevel"/>
    <w:tmpl w:val="00000005"/>
    <w:name w:val="WW8Num5"/>
    <w:lvl w:ilvl="0">
      <w:numFmt w:val="bullet"/>
      <w:lvlText w:val="•"/>
      <w:lvlJc w:val="left"/>
      <w:pPr>
        <w:tabs>
          <w:tab w:val="num" w:pos="0"/>
        </w:tabs>
        <w:ind w:left="720" w:hanging="360"/>
      </w:pPr>
      <w:rPr>
        <w:rFonts w:ascii="Verdana" w:hAnsi="Verdana" w:cs="Verdana"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145D78B2"/>
    <w:multiLevelType w:val="hybridMultilevel"/>
    <w:tmpl w:val="525E52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5059CF"/>
    <w:multiLevelType w:val="hybridMultilevel"/>
    <w:tmpl w:val="405C8E0C"/>
    <w:lvl w:ilvl="0" w:tplc="0EAE753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2B53566B"/>
    <w:multiLevelType w:val="multilevel"/>
    <w:tmpl w:val="265E3586"/>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Wingdings" w:hAnsi="Wingdings" w:cs="OpenSymbol"/>
        <w:color w:val="FF0000"/>
      </w:rPr>
    </w:lvl>
    <w:lvl w:ilvl="2">
      <w:start w:val="1"/>
      <w:numFmt w:val="bullet"/>
      <w:lvlText w:val=""/>
      <w:lvlJc w:val="left"/>
      <w:pPr>
        <w:tabs>
          <w:tab w:val="num" w:pos="1440"/>
        </w:tabs>
        <w:ind w:left="1440" w:hanging="360"/>
      </w:pPr>
      <w:rPr>
        <w:rFonts w:ascii="Wingdings" w:hAnsi="Wingdings" w:cs="OpenSymbol"/>
        <w:color w:val="FF0000"/>
      </w:rPr>
    </w:lvl>
    <w:lvl w:ilvl="3">
      <w:start w:val="1"/>
      <w:numFmt w:val="bullet"/>
      <w:lvlText w:val=""/>
      <w:lvlJc w:val="left"/>
      <w:pPr>
        <w:tabs>
          <w:tab w:val="num" w:pos="1800"/>
        </w:tabs>
        <w:ind w:left="1800" w:hanging="360"/>
      </w:pPr>
      <w:rPr>
        <w:rFonts w:ascii="Wingdings" w:hAnsi="Wingdings" w:cs="OpenSymbol"/>
        <w:color w:val="FF0000"/>
      </w:rPr>
    </w:lvl>
    <w:lvl w:ilvl="4">
      <w:start w:val="1"/>
      <w:numFmt w:val="bullet"/>
      <w:lvlText w:val=""/>
      <w:lvlJc w:val="left"/>
      <w:pPr>
        <w:tabs>
          <w:tab w:val="num" w:pos="2160"/>
        </w:tabs>
        <w:ind w:left="2160" w:hanging="360"/>
      </w:pPr>
      <w:rPr>
        <w:rFonts w:ascii="Wingdings" w:hAnsi="Wingdings" w:cs="OpenSymbol"/>
        <w:color w:val="FF0000"/>
      </w:rPr>
    </w:lvl>
    <w:lvl w:ilvl="5">
      <w:start w:val="1"/>
      <w:numFmt w:val="bullet"/>
      <w:lvlText w:val=""/>
      <w:lvlJc w:val="left"/>
      <w:pPr>
        <w:tabs>
          <w:tab w:val="num" w:pos="2520"/>
        </w:tabs>
        <w:ind w:left="2520" w:hanging="360"/>
      </w:pPr>
      <w:rPr>
        <w:rFonts w:ascii="Wingdings" w:hAnsi="Wingdings" w:cs="OpenSymbol"/>
        <w:color w:val="FF0000"/>
      </w:rPr>
    </w:lvl>
    <w:lvl w:ilvl="6">
      <w:start w:val="1"/>
      <w:numFmt w:val="bullet"/>
      <w:lvlText w:val=""/>
      <w:lvlJc w:val="left"/>
      <w:pPr>
        <w:tabs>
          <w:tab w:val="num" w:pos="2880"/>
        </w:tabs>
        <w:ind w:left="2880" w:hanging="360"/>
      </w:pPr>
      <w:rPr>
        <w:rFonts w:ascii="Wingdings" w:hAnsi="Wingdings" w:cs="OpenSymbol"/>
        <w:color w:val="FF0000"/>
      </w:rPr>
    </w:lvl>
    <w:lvl w:ilvl="7">
      <w:start w:val="1"/>
      <w:numFmt w:val="bullet"/>
      <w:lvlText w:val=""/>
      <w:lvlJc w:val="left"/>
      <w:pPr>
        <w:tabs>
          <w:tab w:val="num" w:pos="3240"/>
        </w:tabs>
        <w:ind w:left="3240" w:hanging="360"/>
      </w:pPr>
      <w:rPr>
        <w:rFonts w:ascii="Wingdings" w:hAnsi="Wingdings" w:cs="OpenSymbol"/>
        <w:color w:val="FF0000"/>
      </w:rPr>
    </w:lvl>
    <w:lvl w:ilvl="8">
      <w:start w:val="1"/>
      <w:numFmt w:val="bullet"/>
      <w:lvlText w:val=""/>
      <w:lvlJc w:val="left"/>
      <w:pPr>
        <w:tabs>
          <w:tab w:val="num" w:pos="3600"/>
        </w:tabs>
        <w:ind w:left="3600" w:hanging="360"/>
      </w:pPr>
      <w:rPr>
        <w:rFonts w:ascii="Wingdings" w:hAnsi="Wingdings" w:cs="OpenSymbol"/>
        <w:color w:val="FF0000"/>
      </w:rPr>
    </w:lvl>
  </w:abstractNum>
  <w:abstractNum w:abstractNumId="6" w15:restartNumberingAfterBreak="0">
    <w:nsid w:val="3BEF0057"/>
    <w:multiLevelType w:val="hybridMultilevel"/>
    <w:tmpl w:val="61A46064"/>
    <w:lvl w:ilvl="0" w:tplc="0EAE753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FA"/>
    <w:rsid w:val="004D03E1"/>
    <w:rsid w:val="006B5DCC"/>
    <w:rsid w:val="00731432"/>
    <w:rsid w:val="007C1AF1"/>
    <w:rsid w:val="009263D8"/>
    <w:rsid w:val="00A27FBF"/>
    <w:rsid w:val="00A66E42"/>
    <w:rsid w:val="00B005EB"/>
    <w:rsid w:val="00B24CE0"/>
    <w:rsid w:val="00E35E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AFEF-5876-4792-8E5F-A92D9CB2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FA"/>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35EFA"/>
    <w:rPr>
      <w:color w:val="000080"/>
      <w:u w:val="single"/>
    </w:rPr>
  </w:style>
  <w:style w:type="character" w:customStyle="1" w:styleId="Marquedecommentaire1">
    <w:name w:val="Marque de commentaire1"/>
    <w:rsid w:val="00E35EFA"/>
    <w:rPr>
      <w:sz w:val="16"/>
      <w:szCs w:val="16"/>
    </w:rPr>
  </w:style>
  <w:style w:type="paragraph" w:styleId="Corpsdetexte">
    <w:name w:val="Body Text"/>
    <w:basedOn w:val="Normal"/>
    <w:link w:val="CorpsdetexteCar"/>
    <w:rsid w:val="00E35EFA"/>
    <w:pPr>
      <w:spacing w:after="120"/>
    </w:pPr>
  </w:style>
  <w:style w:type="character" w:customStyle="1" w:styleId="CorpsdetexteCar">
    <w:name w:val="Corps de texte Car"/>
    <w:basedOn w:val="Policepardfaut"/>
    <w:link w:val="Corpsdetexte"/>
    <w:rsid w:val="00E35EFA"/>
    <w:rPr>
      <w:rFonts w:ascii="Times New Roman" w:eastAsia="SimSun" w:hAnsi="Times New Roman" w:cs="Mangal"/>
      <w:kern w:val="1"/>
      <w:sz w:val="24"/>
      <w:szCs w:val="24"/>
      <w:lang w:eastAsia="zh-CN" w:bidi="hi-IN"/>
    </w:rPr>
  </w:style>
  <w:style w:type="paragraph" w:styleId="Pieddepage">
    <w:name w:val="footer"/>
    <w:basedOn w:val="Normal"/>
    <w:link w:val="PieddepageCar"/>
    <w:rsid w:val="00E35EFA"/>
    <w:pPr>
      <w:suppressLineNumbers/>
      <w:tabs>
        <w:tab w:val="center" w:pos="4819"/>
        <w:tab w:val="right" w:pos="9638"/>
      </w:tabs>
    </w:pPr>
  </w:style>
  <w:style w:type="character" w:customStyle="1" w:styleId="PieddepageCar">
    <w:name w:val="Pied de page Car"/>
    <w:basedOn w:val="Policepardfaut"/>
    <w:link w:val="Pieddepage"/>
    <w:rsid w:val="00E35EFA"/>
    <w:rPr>
      <w:rFonts w:ascii="Times New Roman" w:eastAsia="SimSun" w:hAnsi="Times New Roman" w:cs="Mangal"/>
      <w:kern w:val="1"/>
      <w:sz w:val="24"/>
      <w:szCs w:val="24"/>
      <w:lang w:eastAsia="zh-CN" w:bidi="hi-IN"/>
    </w:rPr>
  </w:style>
  <w:style w:type="character" w:styleId="Marquedecommentaire">
    <w:name w:val="annotation reference"/>
    <w:uiPriority w:val="99"/>
    <w:semiHidden/>
    <w:unhideWhenUsed/>
    <w:rsid w:val="00E35EFA"/>
    <w:rPr>
      <w:sz w:val="16"/>
      <w:szCs w:val="16"/>
    </w:rPr>
  </w:style>
  <w:style w:type="paragraph" w:styleId="Commentaire">
    <w:name w:val="annotation text"/>
    <w:basedOn w:val="Normal"/>
    <w:link w:val="CommentaireCar1"/>
    <w:uiPriority w:val="99"/>
    <w:semiHidden/>
    <w:unhideWhenUsed/>
    <w:rsid w:val="00E35EFA"/>
    <w:rPr>
      <w:sz w:val="20"/>
      <w:szCs w:val="18"/>
    </w:rPr>
  </w:style>
  <w:style w:type="character" w:customStyle="1" w:styleId="CommentaireCar">
    <w:name w:val="Commentaire Car"/>
    <w:basedOn w:val="Policepardfaut"/>
    <w:uiPriority w:val="99"/>
    <w:semiHidden/>
    <w:rsid w:val="00E35EFA"/>
    <w:rPr>
      <w:rFonts w:ascii="Times New Roman" w:eastAsia="SimSun" w:hAnsi="Times New Roman" w:cs="Mangal"/>
      <w:kern w:val="1"/>
      <w:sz w:val="20"/>
      <w:szCs w:val="18"/>
      <w:lang w:eastAsia="zh-CN" w:bidi="hi-IN"/>
    </w:rPr>
  </w:style>
  <w:style w:type="character" w:customStyle="1" w:styleId="CommentaireCar1">
    <w:name w:val="Commentaire Car1"/>
    <w:link w:val="Commentaire"/>
    <w:uiPriority w:val="99"/>
    <w:semiHidden/>
    <w:rsid w:val="00E35EFA"/>
    <w:rPr>
      <w:rFonts w:ascii="Times New Roman" w:eastAsia="SimSun" w:hAnsi="Times New Roman" w:cs="Mangal"/>
      <w:kern w:val="1"/>
      <w:sz w:val="20"/>
      <w:szCs w:val="18"/>
      <w:lang w:eastAsia="zh-CN" w:bidi="hi-IN"/>
    </w:rPr>
  </w:style>
  <w:style w:type="paragraph" w:styleId="Textedebulles">
    <w:name w:val="Balloon Text"/>
    <w:basedOn w:val="Normal"/>
    <w:link w:val="TextedebullesCar"/>
    <w:uiPriority w:val="99"/>
    <w:semiHidden/>
    <w:unhideWhenUsed/>
    <w:rsid w:val="00E35EFA"/>
    <w:rPr>
      <w:rFonts w:ascii="Segoe UI" w:hAnsi="Segoe UI"/>
      <w:sz w:val="18"/>
      <w:szCs w:val="16"/>
    </w:rPr>
  </w:style>
  <w:style w:type="character" w:customStyle="1" w:styleId="TextedebullesCar">
    <w:name w:val="Texte de bulles Car"/>
    <w:basedOn w:val="Policepardfaut"/>
    <w:link w:val="Textedebulles"/>
    <w:uiPriority w:val="99"/>
    <w:semiHidden/>
    <w:rsid w:val="00E35EFA"/>
    <w:rPr>
      <w:rFonts w:ascii="Segoe UI" w:eastAsia="SimSun" w:hAnsi="Segoe UI" w:cs="Mangal"/>
      <w:kern w:val="1"/>
      <w:sz w:val="18"/>
      <w:szCs w:val="16"/>
      <w:lang w:eastAsia="zh-CN" w:bidi="hi-IN"/>
    </w:rPr>
  </w:style>
  <w:style w:type="paragraph" w:styleId="Paragraphedeliste">
    <w:name w:val="List Paragraph"/>
    <w:basedOn w:val="Normal"/>
    <w:uiPriority w:val="34"/>
    <w:qFormat/>
    <w:rsid w:val="00B005EB"/>
    <w:pPr>
      <w:widowControl/>
      <w:suppressAutoHyphens w:val="0"/>
      <w:spacing w:before="100" w:beforeAutospacing="1" w:after="100" w:afterAutospacing="1"/>
    </w:pPr>
    <w:rPr>
      <w:rFonts w:eastAsia="Times New Roman" w:cs="Times New Roman"/>
      <w:kern w:val="0"/>
      <w:lang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vivier@spfb.brussels" TargetMode="External"/><Relationship Id="rId13" Type="http://schemas.openxmlformats.org/officeDocument/2006/relationships/hyperlink" Target="mailto:eduvivier@spfb.brussels" TargetMode="External"/><Relationship Id="rId3" Type="http://schemas.openxmlformats.org/officeDocument/2006/relationships/settings" Target="settings.xml"/><Relationship Id="rId7" Type="http://schemas.openxmlformats.org/officeDocument/2006/relationships/hyperlink" Target="http://www.cocof.be/index.php/docutheque/aide-aux-asbl/memento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of.be/index.php/2014-04-09-19-33-59/log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duvivier@spfb.brussels" TargetMode="External"/><Relationship Id="rId4" Type="http://schemas.openxmlformats.org/officeDocument/2006/relationships/webSettings" Target="webSettings.xml"/><Relationship Id="rId9" Type="http://schemas.openxmlformats.org/officeDocument/2006/relationships/hyperlink" Target="mailto:eduvivier@spfb.brussel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1620</Words>
  <Characters>8914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DUVIVIER</dc:creator>
  <cp:keywords/>
  <dc:description/>
  <cp:lastModifiedBy>Emilie DUVIVIER</cp:lastModifiedBy>
  <cp:revision>5</cp:revision>
  <dcterms:created xsi:type="dcterms:W3CDTF">2017-01-25T10:54:00Z</dcterms:created>
  <dcterms:modified xsi:type="dcterms:W3CDTF">2017-02-08T09:56:00Z</dcterms:modified>
</cp:coreProperties>
</file>