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74" w:rsidRPr="00F11A3A" w:rsidRDefault="00934DB4" w:rsidP="00F11A3A">
      <w:pPr>
        <w:keepNext/>
        <w:tabs>
          <w:tab w:val="left" w:pos="3969"/>
          <w:tab w:val="left" w:pos="4536"/>
        </w:tabs>
        <w:spacing w:line="480" w:lineRule="auto"/>
        <w:ind w:firstLine="708"/>
        <w:jc w:val="right"/>
        <w:rPr>
          <w:rFonts w:eastAsia="Arial Unicode MS" w:cs="Arial Unicode MS"/>
          <w:color w:val="000000"/>
        </w:rPr>
      </w:pPr>
      <w:r>
        <w:rPr>
          <w:rFonts w:eastAsia="Arial Unicode MS" w:cs="Arial Unicode MS"/>
          <w:noProof/>
          <w:color w:val="000000"/>
          <w:lang w:val="fr-BE" w:eastAsia="fr-BE"/>
        </w:rPr>
        <w:drawing>
          <wp:anchor distT="0" distB="0" distL="0" distR="0" simplePos="0" relativeHeight="251658240" behindDoc="0" locked="0" layoutInCell="1" allowOverlap="1" wp14:anchorId="4F3254F0" wp14:editId="58F160F0">
            <wp:simplePos x="0" y="0"/>
            <wp:positionH relativeFrom="column">
              <wp:posOffset>4590415</wp:posOffset>
            </wp:positionH>
            <wp:positionV relativeFrom="paragraph">
              <wp:posOffset>164465</wp:posOffset>
            </wp:positionV>
            <wp:extent cx="934720" cy="74676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934720" cy="746760"/>
                    </a:xfrm>
                    <a:prstGeom prst="rect">
                      <a:avLst/>
                    </a:prstGeom>
                    <a:noFill/>
                    <a:ln w="9525">
                      <a:noFill/>
                      <a:miter lim="800000"/>
                      <a:headEnd/>
                      <a:tailEnd/>
                    </a:ln>
                  </pic:spPr>
                </pic:pic>
              </a:graphicData>
            </a:graphic>
          </wp:anchor>
        </w:drawing>
      </w:r>
      <w:bookmarkStart w:id="0" w:name="__DdeLink__123_979837618"/>
      <w:bookmarkEnd w:id="0"/>
      <w:r>
        <w:rPr>
          <w:rFonts w:eastAsia="Verdana"/>
        </w:rPr>
        <w:t xml:space="preserve">   </w:t>
      </w:r>
      <w:r>
        <w:rPr>
          <w:rFonts w:eastAsia="Verdana"/>
          <w:sz w:val="28"/>
          <w:szCs w:val="28"/>
        </w:rPr>
        <w:t xml:space="preserve"> </w:t>
      </w:r>
    </w:p>
    <w:p w:rsidR="00826ACE" w:rsidRPr="00570836" w:rsidRDefault="00826ACE" w:rsidP="00F11A3A">
      <w:pPr>
        <w:pStyle w:val="Body1"/>
        <w:tabs>
          <w:tab w:val="left" w:pos="3969"/>
        </w:tabs>
        <w:spacing w:line="480" w:lineRule="auto"/>
        <w:jc w:val="center"/>
        <w:rPr>
          <w:rFonts w:eastAsia="Verdana"/>
        </w:rPr>
      </w:pPr>
      <w:bookmarkStart w:id="1" w:name="__DdeLink__123_9798376181"/>
      <w:bookmarkEnd w:id="1"/>
      <w:r w:rsidRPr="00570836">
        <w:rPr>
          <w:rFonts w:eastAsia="Verdana"/>
        </w:rPr>
        <w:t xml:space="preserve">        </w:t>
      </w:r>
    </w:p>
    <w:tbl>
      <w:tblPr>
        <w:tblW w:w="5000" w:type="pct"/>
        <w:tblBorders>
          <w:top w:val="single" w:sz="2" w:space="0" w:color="000001"/>
          <w:left w:val="single" w:sz="2" w:space="0" w:color="000001"/>
          <w:bottom w:val="nil"/>
          <w:right w:val="nil"/>
          <w:insideH w:val="nil"/>
          <w:insideV w:val="nil"/>
        </w:tblBorders>
        <w:tblCellMar>
          <w:top w:w="55" w:type="dxa"/>
          <w:left w:w="39" w:type="dxa"/>
          <w:bottom w:w="55" w:type="dxa"/>
          <w:right w:w="55" w:type="dxa"/>
        </w:tblCellMar>
        <w:tblLook w:val="0000" w:firstRow="0" w:lastRow="0" w:firstColumn="0" w:lastColumn="0" w:noHBand="0" w:noVBand="0"/>
      </w:tblPr>
      <w:tblGrid>
        <w:gridCol w:w="7770"/>
        <w:gridCol w:w="449"/>
        <w:gridCol w:w="7173"/>
      </w:tblGrid>
      <w:tr w:rsidR="003C7156" w:rsidRPr="003C7156" w:rsidTr="003C7156">
        <w:tc>
          <w:tcPr>
            <w:tcW w:w="2524" w:type="pct"/>
            <w:vMerge w:val="restart"/>
            <w:tcBorders>
              <w:top w:val="single" w:sz="2" w:space="0" w:color="000001"/>
              <w:left w:val="single" w:sz="2" w:space="0" w:color="000001"/>
              <w:right w:val="nil"/>
            </w:tcBorders>
            <w:shd w:val="clear" w:color="auto" w:fill="FFFFFF"/>
            <w:tcMar>
              <w:left w:w="39" w:type="dxa"/>
            </w:tcMar>
          </w:tcPr>
          <w:p w:rsidR="003C7156" w:rsidRDefault="003C7156" w:rsidP="003C7156">
            <w:pPr>
              <w:pStyle w:val="Body1"/>
              <w:pBdr>
                <w:top w:val="single" w:sz="4" w:space="1" w:color="auto"/>
                <w:left w:val="single" w:sz="4" w:space="4" w:color="auto"/>
                <w:right w:val="single" w:sz="4" w:space="4" w:color="auto"/>
              </w:pBdr>
              <w:spacing w:after="0" w:line="360" w:lineRule="auto"/>
              <w:jc w:val="center"/>
              <w:rPr>
                <w:i w:val="0"/>
                <w:sz w:val="28"/>
                <w:szCs w:val="28"/>
              </w:rPr>
            </w:pPr>
            <w:r>
              <w:rPr>
                <w:i w:val="0"/>
                <w:sz w:val="28"/>
                <w:szCs w:val="28"/>
              </w:rPr>
              <w:t xml:space="preserve">Allocution de Fadila LAANAN </w:t>
            </w:r>
          </w:p>
          <w:p w:rsidR="003C7156" w:rsidRDefault="003C7156" w:rsidP="003C7156">
            <w:pPr>
              <w:pStyle w:val="Corpsdetexte"/>
              <w:pBdr>
                <w:top w:val="single" w:sz="4" w:space="1" w:color="auto"/>
                <w:left w:val="single" w:sz="4" w:space="4" w:color="auto"/>
                <w:right w:val="single" w:sz="4" w:space="4" w:color="auto"/>
              </w:pBdr>
              <w:spacing w:after="0" w:line="360" w:lineRule="auto"/>
              <w:jc w:val="center"/>
              <w:rPr>
                <w:color w:val="000000"/>
                <w:sz w:val="28"/>
                <w:szCs w:val="28"/>
              </w:rPr>
            </w:pPr>
            <w:r>
              <w:rPr>
                <w:color w:val="000000"/>
                <w:sz w:val="28"/>
                <w:szCs w:val="28"/>
              </w:rPr>
              <w:t xml:space="preserve">Secrétaire d’État en charge de la Fonction publique </w:t>
            </w:r>
            <w:r>
              <w:rPr>
                <w:color w:val="000000"/>
                <w:sz w:val="28"/>
                <w:szCs w:val="28"/>
              </w:rPr>
              <w:br/>
              <w:t>en Région de Bruxelles-Capitale</w:t>
            </w:r>
          </w:p>
          <w:p w:rsidR="003C7156" w:rsidRDefault="003C7156" w:rsidP="003C7156">
            <w:pPr>
              <w:pBdr>
                <w:top w:val="single" w:sz="4" w:space="1" w:color="auto"/>
                <w:left w:val="single" w:sz="4" w:space="4" w:color="auto"/>
                <w:right w:val="single" w:sz="4" w:space="4" w:color="auto"/>
              </w:pBdr>
              <w:suppressAutoHyphens w:val="0"/>
              <w:spacing w:after="0" w:line="360" w:lineRule="auto"/>
              <w:rPr>
                <w:color w:val="000000"/>
                <w:sz w:val="28"/>
                <w:szCs w:val="28"/>
              </w:rPr>
            </w:pPr>
          </w:p>
          <w:p w:rsidR="003C7156" w:rsidRPr="003C7156" w:rsidRDefault="003C7156" w:rsidP="003C7156">
            <w:pPr>
              <w:pBdr>
                <w:top w:val="single" w:sz="4" w:space="1" w:color="auto"/>
                <w:left w:val="single" w:sz="4" w:space="4" w:color="auto"/>
                <w:right w:val="single" w:sz="4" w:space="4" w:color="auto"/>
              </w:pBdr>
              <w:suppressAutoHyphens w:val="0"/>
              <w:spacing w:after="0" w:line="360" w:lineRule="auto"/>
              <w:jc w:val="center"/>
              <w:rPr>
                <w:b/>
                <w:color w:val="000000"/>
                <w:sz w:val="28"/>
                <w:szCs w:val="28"/>
              </w:rPr>
            </w:pPr>
            <w:r w:rsidRPr="003C7156">
              <w:rPr>
                <w:b/>
                <w:color w:val="000000"/>
                <w:sz w:val="28"/>
                <w:szCs w:val="28"/>
              </w:rPr>
              <w:t xml:space="preserve">Le </w:t>
            </w:r>
            <w:proofErr w:type="spellStart"/>
            <w:r w:rsidRPr="003C7156">
              <w:rPr>
                <w:b/>
                <w:color w:val="000000"/>
                <w:sz w:val="28"/>
                <w:szCs w:val="28"/>
              </w:rPr>
              <w:t>gender</w:t>
            </w:r>
            <w:proofErr w:type="spellEnd"/>
            <w:r w:rsidRPr="003C7156">
              <w:rPr>
                <w:b/>
                <w:color w:val="000000"/>
                <w:sz w:val="28"/>
                <w:szCs w:val="28"/>
              </w:rPr>
              <w:t xml:space="preserve"> </w:t>
            </w:r>
            <w:proofErr w:type="spellStart"/>
            <w:r w:rsidRPr="003C7156">
              <w:rPr>
                <w:b/>
                <w:color w:val="000000"/>
                <w:sz w:val="28"/>
                <w:szCs w:val="28"/>
              </w:rPr>
              <w:t>mainstreaming</w:t>
            </w:r>
            <w:proofErr w:type="spellEnd"/>
            <w:r w:rsidRPr="003C7156">
              <w:rPr>
                <w:b/>
                <w:color w:val="000000"/>
                <w:sz w:val="28"/>
                <w:szCs w:val="28"/>
              </w:rPr>
              <w:t xml:space="preserve"> dans les objectifs stratégiques et le budget de la RBC</w:t>
            </w:r>
          </w:p>
          <w:p w:rsidR="003C7156" w:rsidRDefault="003C7156" w:rsidP="003C7156">
            <w:pPr>
              <w:pBdr>
                <w:top w:val="single" w:sz="4" w:space="1" w:color="auto"/>
                <w:left w:val="single" w:sz="4" w:space="4" w:color="auto"/>
                <w:right w:val="single" w:sz="4" w:space="4" w:color="auto"/>
              </w:pBdr>
              <w:suppressAutoHyphens w:val="0"/>
              <w:spacing w:after="0" w:line="360" w:lineRule="auto"/>
              <w:jc w:val="center"/>
              <w:rPr>
                <w:color w:val="000000"/>
                <w:sz w:val="28"/>
                <w:szCs w:val="28"/>
              </w:rPr>
            </w:pPr>
          </w:p>
          <w:p w:rsidR="003C7156" w:rsidRPr="003C7156" w:rsidRDefault="003C7156" w:rsidP="003C7156">
            <w:pPr>
              <w:pBdr>
                <w:top w:val="single" w:sz="4" w:space="1" w:color="auto"/>
                <w:left w:val="single" w:sz="4" w:space="4" w:color="auto"/>
                <w:right w:val="single" w:sz="4" w:space="4" w:color="auto"/>
              </w:pBdr>
              <w:suppressAutoHyphens w:val="0"/>
              <w:spacing w:after="0" w:line="360" w:lineRule="auto"/>
              <w:jc w:val="center"/>
              <w:rPr>
                <w:b/>
                <w:color w:val="000000"/>
                <w:sz w:val="28"/>
                <w:szCs w:val="28"/>
                <w:lang w:val="nl-NL"/>
              </w:rPr>
            </w:pPr>
            <w:r w:rsidRPr="003C7156">
              <w:rPr>
                <w:b/>
                <w:color w:val="000000"/>
                <w:sz w:val="28"/>
                <w:szCs w:val="28"/>
                <w:lang w:val="nl-NL"/>
              </w:rPr>
              <w:t xml:space="preserve">6 </w:t>
            </w:r>
            <w:proofErr w:type="spellStart"/>
            <w:r w:rsidRPr="003C7156">
              <w:rPr>
                <w:b/>
                <w:color w:val="000000"/>
                <w:sz w:val="28"/>
                <w:szCs w:val="28"/>
                <w:lang w:val="nl-NL"/>
              </w:rPr>
              <w:t>octobre</w:t>
            </w:r>
            <w:proofErr w:type="spellEnd"/>
            <w:r w:rsidRPr="003C7156">
              <w:rPr>
                <w:b/>
                <w:color w:val="000000"/>
                <w:sz w:val="28"/>
                <w:szCs w:val="28"/>
                <w:lang w:val="nl-NL"/>
              </w:rPr>
              <w:t xml:space="preserve"> 2016 (15h20-15h35)</w:t>
            </w:r>
          </w:p>
          <w:p w:rsidR="003C7156" w:rsidRPr="00954482" w:rsidRDefault="003C7156" w:rsidP="003C7156">
            <w:pPr>
              <w:pBdr>
                <w:top w:val="single" w:sz="4" w:space="1" w:color="auto"/>
                <w:left w:val="single" w:sz="4" w:space="4" w:color="auto"/>
                <w:right w:val="single" w:sz="4" w:space="4" w:color="auto"/>
              </w:pBdr>
              <w:suppressAutoHyphens w:val="0"/>
              <w:spacing w:after="0" w:line="360" w:lineRule="auto"/>
              <w:jc w:val="center"/>
              <w:rPr>
                <w:color w:val="000000"/>
                <w:sz w:val="28"/>
                <w:szCs w:val="28"/>
                <w:lang w:val="nl-NL"/>
              </w:rPr>
            </w:pPr>
            <w:r w:rsidRPr="00954482">
              <w:rPr>
                <w:color w:val="000000"/>
                <w:sz w:val="28"/>
                <w:szCs w:val="28"/>
                <w:lang w:val="nl-NL"/>
              </w:rPr>
              <w:t xml:space="preserve">BIP - </w:t>
            </w:r>
            <w:proofErr w:type="spellStart"/>
            <w:r w:rsidRPr="00954482">
              <w:rPr>
                <w:color w:val="000000"/>
                <w:sz w:val="28"/>
                <w:szCs w:val="28"/>
                <w:lang w:val="nl-NL"/>
              </w:rPr>
              <w:t>salle</w:t>
            </w:r>
            <w:proofErr w:type="spellEnd"/>
            <w:r w:rsidRPr="00954482">
              <w:rPr>
                <w:color w:val="000000"/>
                <w:sz w:val="28"/>
                <w:szCs w:val="28"/>
                <w:lang w:val="nl-NL"/>
              </w:rPr>
              <w:t xml:space="preserve"> Zinneke</w:t>
            </w:r>
          </w:p>
          <w:p w:rsidR="003C7156" w:rsidRDefault="003C7156" w:rsidP="003C7156">
            <w:pPr>
              <w:pBdr>
                <w:top w:val="single" w:sz="4" w:space="1" w:color="auto"/>
                <w:left w:val="single" w:sz="4" w:space="4" w:color="auto"/>
                <w:right w:val="single" w:sz="4" w:space="4" w:color="auto"/>
              </w:pBdr>
              <w:suppressAutoHyphens w:val="0"/>
              <w:spacing w:after="0" w:line="360" w:lineRule="auto"/>
              <w:jc w:val="center"/>
              <w:rPr>
                <w:color w:val="000000"/>
                <w:sz w:val="28"/>
                <w:szCs w:val="28"/>
              </w:rPr>
            </w:pPr>
            <w:r>
              <w:rPr>
                <w:color w:val="000000"/>
                <w:sz w:val="28"/>
                <w:szCs w:val="28"/>
              </w:rPr>
              <w:t>Rue Royale 2-4 – 1000 Bruxelles</w:t>
            </w:r>
          </w:p>
          <w:p w:rsidR="003C7156" w:rsidRDefault="003C7156" w:rsidP="003C7156">
            <w:pPr>
              <w:pBdr>
                <w:top w:val="single" w:sz="4" w:space="1" w:color="auto"/>
                <w:left w:val="single" w:sz="4" w:space="4" w:color="auto"/>
                <w:right w:val="single" w:sz="4" w:space="4" w:color="auto"/>
              </w:pBdr>
              <w:suppressAutoHyphens w:val="0"/>
              <w:spacing w:after="0" w:line="360" w:lineRule="auto"/>
              <w:jc w:val="center"/>
              <w:rPr>
                <w:color w:val="000000"/>
                <w:sz w:val="28"/>
                <w:szCs w:val="28"/>
              </w:rPr>
            </w:pPr>
          </w:p>
          <w:p w:rsidR="003C7156" w:rsidRPr="00075A6E" w:rsidRDefault="003C7156" w:rsidP="00954482">
            <w:pPr>
              <w:tabs>
                <w:tab w:val="left" w:pos="3969"/>
              </w:tabs>
              <w:spacing w:after="0" w:line="360" w:lineRule="auto"/>
              <w:rPr>
                <w:rFonts w:eastAsia="Verdana"/>
                <w:i/>
                <w:color w:val="000000"/>
                <w:lang w:val="fr-BE"/>
              </w:rPr>
            </w:pPr>
            <w:r>
              <w:rPr>
                <w:u w:val="single"/>
              </w:rPr>
              <w:t>Contact : Irène Riabicheff, 0491 625 390</w:t>
            </w:r>
          </w:p>
        </w:tc>
        <w:tc>
          <w:tcPr>
            <w:tcW w:w="146" w:type="pct"/>
            <w:tcBorders>
              <w:top w:val="nil"/>
              <w:left w:val="single" w:sz="2" w:space="0" w:color="000001"/>
              <w:bottom w:val="nil"/>
              <w:right w:val="nil"/>
            </w:tcBorders>
            <w:shd w:val="clear" w:color="auto" w:fill="FFFFFF"/>
            <w:tcMar>
              <w:left w:w="39" w:type="dxa"/>
            </w:tcMar>
          </w:tcPr>
          <w:p w:rsidR="003C7156" w:rsidRPr="00075A6E" w:rsidRDefault="003C7156" w:rsidP="00954482">
            <w:pPr>
              <w:pStyle w:val="Contenudetableau"/>
              <w:tabs>
                <w:tab w:val="left" w:pos="3969"/>
              </w:tabs>
              <w:spacing w:after="0" w:line="360" w:lineRule="auto"/>
              <w:jc w:val="both"/>
              <w:rPr>
                <w:rFonts w:eastAsia="Verdana"/>
                <w:i/>
                <w:color w:val="000000"/>
                <w:lang w:val="fr-BE"/>
              </w:rPr>
            </w:pPr>
          </w:p>
        </w:tc>
        <w:tc>
          <w:tcPr>
            <w:tcW w:w="2330" w:type="pct"/>
            <w:vMerge w:val="restart"/>
            <w:tcBorders>
              <w:top w:val="single" w:sz="2" w:space="0" w:color="000001"/>
              <w:left w:val="single" w:sz="2" w:space="0" w:color="000001"/>
              <w:bottom w:val="single" w:sz="4" w:space="0" w:color="auto"/>
              <w:right w:val="single" w:sz="2" w:space="0" w:color="000001"/>
            </w:tcBorders>
            <w:shd w:val="clear" w:color="auto" w:fill="FFFFFF"/>
            <w:tcMar>
              <w:left w:w="39" w:type="dxa"/>
            </w:tcMar>
          </w:tcPr>
          <w:p w:rsidR="003C7156" w:rsidRPr="00B84814" w:rsidRDefault="003C7156" w:rsidP="003C7156">
            <w:pPr>
              <w:pStyle w:val="Body1"/>
              <w:pBdr>
                <w:top w:val="single" w:sz="4" w:space="1" w:color="auto"/>
                <w:left w:val="single" w:sz="4" w:space="4" w:color="auto"/>
                <w:right w:val="single" w:sz="4" w:space="4" w:color="auto"/>
              </w:pBdr>
              <w:spacing w:after="0" w:line="360" w:lineRule="auto"/>
              <w:jc w:val="center"/>
              <w:rPr>
                <w:i w:val="0"/>
                <w:sz w:val="28"/>
                <w:szCs w:val="28"/>
                <w:lang w:val="nl-BE"/>
              </w:rPr>
            </w:pPr>
            <w:r w:rsidRPr="00B84814">
              <w:rPr>
                <w:i w:val="0"/>
                <w:sz w:val="28"/>
                <w:szCs w:val="28"/>
                <w:lang w:val="nl-BE"/>
              </w:rPr>
              <w:t xml:space="preserve">Toespraak van Fadila LAANAN </w:t>
            </w:r>
          </w:p>
          <w:p w:rsidR="003C7156" w:rsidRPr="00B84814" w:rsidRDefault="003C7156" w:rsidP="003C7156">
            <w:pPr>
              <w:pStyle w:val="Corpsdetexte"/>
              <w:pBdr>
                <w:top w:val="single" w:sz="4" w:space="1" w:color="auto"/>
                <w:left w:val="single" w:sz="4" w:space="4" w:color="auto"/>
                <w:right w:val="single" w:sz="4" w:space="4" w:color="auto"/>
              </w:pBdr>
              <w:spacing w:after="0" w:line="360" w:lineRule="auto"/>
              <w:jc w:val="center"/>
              <w:rPr>
                <w:color w:val="000000"/>
                <w:sz w:val="28"/>
                <w:szCs w:val="28"/>
                <w:lang w:val="nl-BE"/>
              </w:rPr>
            </w:pPr>
            <w:r w:rsidRPr="00B84814">
              <w:rPr>
                <w:color w:val="000000"/>
                <w:sz w:val="28"/>
                <w:szCs w:val="28"/>
                <w:lang w:val="nl-BE"/>
              </w:rPr>
              <w:t xml:space="preserve">Staatssecretaris bevoegd voor het openbaar Ambt in het Brussels Hoofdstedelijk Gewest </w:t>
            </w:r>
            <w:r w:rsidRPr="00B84814">
              <w:rPr>
                <w:color w:val="000000"/>
                <w:sz w:val="28"/>
                <w:szCs w:val="28"/>
                <w:lang w:val="nl-BE"/>
              </w:rPr>
              <w:br/>
            </w:r>
          </w:p>
          <w:p w:rsidR="003C7156" w:rsidRPr="003C7156" w:rsidRDefault="003C7156" w:rsidP="003C7156">
            <w:pPr>
              <w:pBdr>
                <w:top w:val="single" w:sz="4" w:space="1" w:color="auto"/>
                <w:left w:val="single" w:sz="4" w:space="4" w:color="auto"/>
                <w:right w:val="single" w:sz="4" w:space="4" w:color="auto"/>
              </w:pBdr>
              <w:suppressAutoHyphens w:val="0"/>
              <w:spacing w:after="0" w:line="360" w:lineRule="auto"/>
              <w:jc w:val="center"/>
              <w:rPr>
                <w:b/>
                <w:color w:val="000000"/>
                <w:sz w:val="28"/>
                <w:szCs w:val="28"/>
                <w:lang w:val="nl-BE"/>
              </w:rPr>
            </w:pPr>
            <w:r w:rsidRPr="003C7156">
              <w:rPr>
                <w:b/>
                <w:color w:val="000000"/>
                <w:sz w:val="28"/>
                <w:szCs w:val="28"/>
                <w:lang w:val="nl-BE"/>
              </w:rPr>
              <w:t xml:space="preserve">De gender </w:t>
            </w:r>
            <w:proofErr w:type="spellStart"/>
            <w:r w:rsidRPr="003C7156">
              <w:rPr>
                <w:b/>
                <w:color w:val="000000"/>
                <w:sz w:val="28"/>
                <w:szCs w:val="28"/>
                <w:lang w:val="nl-BE"/>
              </w:rPr>
              <w:t>mainstreaming</w:t>
            </w:r>
            <w:proofErr w:type="spellEnd"/>
            <w:r w:rsidRPr="003C7156">
              <w:rPr>
                <w:b/>
                <w:color w:val="000000"/>
                <w:sz w:val="28"/>
                <w:szCs w:val="28"/>
                <w:lang w:val="nl-BE"/>
              </w:rPr>
              <w:t xml:space="preserve"> in de strategische doelstellingen en de begroting van het BHG</w:t>
            </w:r>
          </w:p>
          <w:p w:rsidR="003C7156" w:rsidRPr="00B84814" w:rsidRDefault="003C7156" w:rsidP="003C7156">
            <w:pPr>
              <w:pBdr>
                <w:top w:val="single" w:sz="4" w:space="1" w:color="auto"/>
                <w:left w:val="single" w:sz="4" w:space="4" w:color="auto"/>
                <w:right w:val="single" w:sz="4" w:space="4" w:color="auto"/>
              </w:pBdr>
              <w:suppressAutoHyphens w:val="0"/>
              <w:spacing w:after="0" w:line="360" w:lineRule="auto"/>
              <w:jc w:val="center"/>
              <w:rPr>
                <w:color w:val="000000"/>
                <w:sz w:val="28"/>
                <w:szCs w:val="28"/>
                <w:lang w:val="nl-BE"/>
              </w:rPr>
            </w:pPr>
          </w:p>
          <w:p w:rsidR="003C7156" w:rsidRPr="003C7156" w:rsidRDefault="003C7156" w:rsidP="003C7156">
            <w:pPr>
              <w:pBdr>
                <w:top w:val="single" w:sz="4" w:space="1" w:color="auto"/>
                <w:left w:val="single" w:sz="4" w:space="4" w:color="auto"/>
                <w:right w:val="single" w:sz="4" w:space="4" w:color="auto"/>
              </w:pBdr>
              <w:suppressAutoHyphens w:val="0"/>
              <w:spacing w:after="0" w:line="360" w:lineRule="auto"/>
              <w:jc w:val="center"/>
              <w:rPr>
                <w:b/>
                <w:color w:val="000000"/>
                <w:sz w:val="28"/>
                <w:szCs w:val="28"/>
                <w:lang w:val="nl-BE"/>
              </w:rPr>
            </w:pPr>
            <w:r w:rsidRPr="003C7156">
              <w:rPr>
                <w:b/>
                <w:color w:val="000000"/>
                <w:sz w:val="28"/>
                <w:szCs w:val="28"/>
                <w:lang w:val="nl-BE"/>
              </w:rPr>
              <w:t>6 oktober 2016 (15u20-15u35)</w:t>
            </w:r>
          </w:p>
          <w:p w:rsidR="003C7156" w:rsidRPr="00B84814" w:rsidRDefault="003C7156" w:rsidP="003C7156">
            <w:pPr>
              <w:pBdr>
                <w:top w:val="single" w:sz="4" w:space="1" w:color="auto"/>
                <w:left w:val="single" w:sz="4" w:space="4" w:color="auto"/>
                <w:right w:val="single" w:sz="4" w:space="4" w:color="auto"/>
              </w:pBdr>
              <w:suppressAutoHyphens w:val="0"/>
              <w:spacing w:after="0" w:line="360" w:lineRule="auto"/>
              <w:jc w:val="center"/>
              <w:rPr>
                <w:color w:val="000000"/>
                <w:sz w:val="28"/>
                <w:szCs w:val="28"/>
                <w:lang w:val="nl-BE"/>
              </w:rPr>
            </w:pPr>
            <w:r w:rsidRPr="00B84814">
              <w:rPr>
                <w:color w:val="000000"/>
                <w:sz w:val="28"/>
                <w:szCs w:val="28"/>
                <w:lang w:val="nl-BE"/>
              </w:rPr>
              <w:t xml:space="preserve">BIP - </w:t>
            </w:r>
            <w:r>
              <w:rPr>
                <w:color w:val="000000"/>
                <w:sz w:val="28"/>
                <w:szCs w:val="28"/>
                <w:lang w:val="nl-BE"/>
              </w:rPr>
              <w:t>zaal</w:t>
            </w:r>
            <w:r w:rsidRPr="00B84814">
              <w:rPr>
                <w:color w:val="000000"/>
                <w:sz w:val="28"/>
                <w:szCs w:val="28"/>
                <w:lang w:val="nl-BE"/>
              </w:rPr>
              <w:t xml:space="preserve"> Zinneke</w:t>
            </w:r>
          </w:p>
          <w:p w:rsidR="003C7156" w:rsidRDefault="003C7156" w:rsidP="003C7156">
            <w:pPr>
              <w:pBdr>
                <w:top w:val="single" w:sz="4" w:space="1" w:color="auto"/>
                <w:left w:val="single" w:sz="4" w:space="4" w:color="auto"/>
                <w:right w:val="single" w:sz="4" w:space="4" w:color="auto"/>
              </w:pBdr>
              <w:suppressAutoHyphens w:val="0"/>
              <w:spacing w:after="0" w:line="360" w:lineRule="auto"/>
              <w:jc w:val="center"/>
              <w:rPr>
                <w:color w:val="000000"/>
                <w:sz w:val="28"/>
                <w:szCs w:val="28"/>
                <w:lang w:val="nl-BE"/>
              </w:rPr>
            </w:pPr>
            <w:r>
              <w:rPr>
                <w:color w:val="000000"/>
                <w:sz w:val="28"/>
                <w:szCs w:val="28"/>
                <w:lang w:val="nl-BE"/>
              </w:rPr>
              <w:t>Koningsstraat</w:t>
            </w:r>
            <w:r w:rsidRPr="00985EFB">
              <w:rPr>
                <w:color w:val="000000"/>
                <w:sz w:val="28"/>
                <w:szCs w:val="28"/>
                <w:lang w:val="nl-BE"/>
              </w:rPr>
              <w:t xml:space="preserve"> 2-4 – 1000 Brussel</w:t>
            </w:r>
          </w:p>
          <w:p w:rsidR="003C7156" w:rsidRPr="00985EFB" w:rsidRDefault="003C7156" w:rsidP="003C7156">
            <w:pPr>
              <w:pBdr>
                <w:top w:val="single" w:sz="4" w:space="1" w:color="auto"/>
                <w:left w:val="single" w:sz="4" w:space="4" w:color="auto"/>
                <w:right w:val="single" w:sz="4" w:space="4" w:color="auto"/>
              </w:pBdr>
              <w:suppressAutoHyphens w:val="0"/>
              <w:spacing w:after="0" w:line="360" w:lineRule="auto"/>
              <w:jc w:val="center"/>
              <w:rPr>
                <w:color w:val="000000"/>
                <w:sz w:val="28"/>
                <w:szCs w:val="28"/>
                <w:lang w:val="nl-BE"/>
              </w:rPr>
            </w:pPr>
          </w:p>
          <w:p w:rsidR="003C7156" w:rsidRDefault="003C7156" w:rsidP="00954482">
            <w:pPr>
              <w:tabs>
                <w:tab w:val="left" w:pos="3969"/>
              </w:tabs>
              <w:spacing w:after="0" w:line="360" w:lineRule="auto"/>
              <w:rPr>
                <w:sz w:val="28"/>
                <w:szCs w:val="28"/>
                <w:lang w:val="nl-BE"/>
              </w:rPr>
            </w:pPr>
            <w:r w:rsidRPr="003C7156">
              <w:rPr>
                <w:u w:val="single"/>
                <w:lang w:val="nl-BE"/>
              </w:rPr>
              <w:t>Contact : Irène Riabicheff, 0491 625 390</w:t>
            </w:r>
          </w:p>
          <w:p w:rsidR="003C7156" w:rsidRPr="003C7156" w:rsidRDefault="003C7156" w:rsidP="00954482">
            <w:pPr>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center"/>
              <w:rPr>
                <w:rFonts w:eastAsia="Verdana"/>
                <w:i/>
                <w:color w:val="000000"/>
                <w:lang w:val="nl-BE"/>
              </w:rPr>
            </w:pPr>
          </w:p>
        </w:tc>
      </w:tr>
      <w:tr w:rsidR="003C7156" w:rsidRPr="003C7156" w:rsidTr="003C7156">
        <w:tc>
          <w:tcPr>
            <w:tcW w:w="2524" w:type="pct"/>
            <w:vMerge/>
            <w:tcBorders>
              <w:left w:val="single" w:sz="2" w:space="0" w:color="000001"/>
              <w:bottom w:val="single" w:sz="2" w:space="0" w:color="000001"/>
              <w:right w:val="nil"/>
            </w:tcBorders>
            <w:shd w:val="clear" w:color="auto" w:fill="FFFFFF"/>
            <w:tcMar>
              <w:left w:w="39" w:type="dxa"/>
            </w:tcMar>
          </w:tcPr>
          <w:p w:rsidR="003C7156" w:rsidRPr="003C7156" w:rsidRDefault="003C7156" w:rsidP="00075A6E">
            <w:pPr>
              <w:spacing w:after="0" w:line="360" w:lineRule="auto"/>
              <w:jc w:val="both"/>
              <w:rPr>
                <w:rFonts w:eastAsia="Verdana"/>
                <w:i/>
                <w:color w:val="000000"/>
                <w:lang w:val="nl-BE"/>
              </w:rPr>
            </w:pPr>
          </w:p>
        </w:tc>
        <w:tc>
          <w:tcPr>
            <w:tcW w:w="146" w:type="pct"/>
            <w:tcBorders>
              <w:top w:val="nil"/>
              <w:left w:val="single" w:sz="2" w:space="0" w:color="000001"/>
              <w:bottom w:val="nil"/>
              <w:right w:val="nil"/>
            </w:tcBorders>
            <w:shd w:val="clear" w:color="auto" w:fill="FFFFFF"/>
            <w:tcMar>
              <w:left w:w="39" w:type="dxa"/>
            </w:tcMar>
          </w:tcPr>
          <w:p w:rsidR="003C7156" w:rsidRPr="003C7156" w:rsidRDefault="003C7156" w:rsidP="00075A6E">
            <w:pPr>
              <w:pStyle w:val="Contenudetableau"/>
              <w:spacing w:line="360" w:lineRule="auto"/>
              <w:jc w:val="both"/>
              <w:rPr>
                <w:rFonts w:eastAsia="Verdana"/>
                <w:i/>
                <w:color w:val="000000"/>
                <w:lang w:val="nl-BE"/>
              </w:rPr>
            </w:pPr>
          </w:p>
        </w:tc>
        <w:tc>
          <w:tcPr>
            <w:tcW w:w="2330" w:type="pct"/>
            <w:vMerge/>
            <w:tcBorders>
              <w:left w:val="single" w:sz="2" w:space="0" w:color="000001"/>
              <w:bottom w:val="single" w:sz="4" w:space="0" w:color="auto"/>
              <w:right w:val="single" w:sz="2" w:space="0" w:color="000001"/>
            </w:tcBorders>
            <w:shd w:val="clear" w:color="auto" w:fill="FFFFFF"/>
            <w:tcMar>
              <w:left w:w="39" w:type="dxa"/>
            </w:tcMar>
          </w:tcPr>
          <w:p w:rsidR="003C7156" w:rsidRPr="003C7156" w:rsidRDefault="003C7156" w:rsidP="00075A6E">
            <w:pPr>
              <w:spacing w:line="360" w:lineRule="auto"/>
              <w:jc w:val="both"/>
              <w:rPr>
                <w:rFonts w:eastAsia="Verdana"/>
                <w:i/>
                <w:color w:val="000000"/>
                <w:lang w:val="nl-BE"/>
              </w:rPr>
            </w:pPr>
          </w:p>
        </w:tc>
      </w:tr>
    </w:tbl>
    <w:p w:rsidR="003D2487" w:rsidRDefault="003D2487" w:rsidP="00ED4094">
      <w:pPr>
        <w:pStyle w:val="Body1"/>
        <w:spacing w:line="480" w:lineRule="auto"/>
        <w:rPr>
          <w:rFonts w:eastAsia="Verdana"/>
          <w:lang w:val="nl-BE"/>
        </w:rPr>
      </w:pPr>
    </w:p>
    <w:p w:rsidR="003C7156" w:rsidRPr="003C7156" w:rsidRDefault="003C7156" w:rsidP="00ED4094">
      <w:pPr>
        <w:pStyle w:val="Body1"/>
        <w:spacing w:line="480" w:lineRule="auto"/>
        <w:rPr>
          <w:rFonts w:eastAsia="Verdana"/>
          <w:lang w:val="nl-BE"/>
        </w:rPr>
      </w:pPr>
    </w:p>
    <w:tbl>
      <w:tblPr>
        <w:tblW w:w="5000" w:type="pct"/>
        <w:tblBorders>
          <w:top w:val="single" w:sz="2" w:space="0" w:color="000001"/>
          <w:left w:val="single" w:sz="2" w:space="0" w:color="000001"/>
          <w:bottom w:val="nil"/>
          <w:right w:val="nil"/>
          <w:insideH w:val="nil"/>
          <w:insideV w:val="nil"/>
        </w:tblBorders>
        <w:tblCellMar>
          <w:top w:w="55" w:type="dxa"/>
          <w:left w:w="39" w:type="dxa"/>
          <w:bottom w:w="55" w:type="dxa"/>
          <w:right w:w="55" w:type="dxa"/>
        </w:tblCellMar>
        <w:tblLook w:val="0000" w:firstRow="0" w:lastRow="0" w:firstColumn="0" w:lastColumn="0" w:noHBand="0" w:noVBand="0"/>
      </w:tblPr>
      <w:tblGrid>
        <w:gridCol w:w="7766"/>
        <w:gridCol w:w="453"/>
        <w:gridCol w:w="7173"/>
      </w:tblGrid>
      <w:tr w:rsidR="004B35E2" w:rsidRPr="00F11A3A" w:rsidTr="0021105A">
        <w:trPr>
          <w:trHeight w:val="9586"/>
        </w:trPr>
        <w:tc>
          <w:tcPr>
            <w:tcW w:w="2523" w:type="pct"/>
            <w:tcBorders>
              <w:top w:val="single" w:sz="2" w:space="0" w:color="000001"/>
              <w:left w:val="single" w:sz="2" w:space="0" w:color="000001"/>
              <w:bottom w:val="single" w:sz="4" w:space="0" w:color="auto"/>
              <w:right w:val="nil"/>
            </w:tcBorders>
            <w:shd w:val="clear" w:color="auto" w:fill="FFFFFF"/>
            <w:tcMar>
              <w:left w:w="39" w:type="dxa"/>
            </w:tcMar>
          </w:tcPr>
          <w:p w:rsidR="00954482" w:rsidRDefault="003D2487" w:rsidP="00BB48CF">
            <w:pPr>
              <w:widowControl w:val="0"/>
              <w:suppressAutoHyphens w:val="0"/>
              <w:spacing w:after="0" w:line="360" w:lineRule="auto"/>
              <w:jc w:val="both"/>
              <w:rPr>
                <w:color w:val="000000"/>
                <w:sz w:val="28"/>
                <w:szCs w:val="28"/>
              </w:rPr>
            </w:pPr>
            <w:r w:rsidRPr="003C7156">
              <w:rPr>
                <w:rFonts w:eastAsia="Verdana"/>
                <w:lang w:val="fr-BE"/>
              </w:rPr>
              <w:lastRenderedPageBreak/>
              <w:br w:type="page"/>
            </w:r>
            <w:r w:rsidR="00954482" w:rsidRPr="005A24FF">
              <w:rPr>
                <w:color w:val="000000"/>
                <w:sz w:val="28"/>
                <w:szCs w:val="28"/>
              </w:rPr>
              <w:t xml:space="preserve">Mesdames, messieurs, </w:t>
            </w:r>
          </w:p>
          <w:p w:rsidR="00954482" w:rsidRPr="005A24FF" w:rsidRDefault="00954482" w:rsidP="00BB48CF">
            <w:pPr>
              <w:widowControl w:val="0"/>
              <w:suppressAutoHyphens w:val="0"/>
              <w:spacing w:after="0" w:line="360" w:lineRule="auto"/>
              <w:jc w:val="both"/>
              <w:rPr>
                <w:color w:val="000000"/>
                <w:sz w:val="28"/>
                <w:szCs w:val="28"/>
              </w:rPr>
            </w:pPr>
          </w:p>
          <w:p w:rsidR="00954482" w:rsidRPr="005A24FF" w:rsidRDefault="00954482" w:rsidP="00BB48CF">
            <w:pPr>
              <w:widowControl w:val="0"/>
              <w:suppressAutoHyphens w:val="0"/>
              <w:spacing w:after="0" w:line="360" w:lineRule="auto"/>
              <w:jc w:val="both"/>
              <w:rPr>
                <w:color w:val="000000"/>
                <w:sz w:val="28"/>
                <w:szCs w:val="28"/>
              </w:rPr>
            </w:pPr>
            <w:r w:rsidRPr="005A24FF">
              <w:rPr>
                <w:color w:val="000000"/>
                <w:sz w:val="28"/>
                <w:szCs w:val="28"/>
              </w:rPr>
              <w:t xml:space="preserve">Je suis ravie d’être présente parmi vous aujourd’hui. </w:t>
            </w:r>
          </w:p>
          <w:p w:rsidR="003C7156" w:rsidRDefault="003C7156" w:rsidP="00BB48CF">
            <w:pPr>
              <w:widowControl w:val="0"/>
              <w:suppressAutoHyphens w:val="0"/>
              <w:spacing w:after="0" w:line="360" w:lineRule="auto"/>
              <w:jc w:val="both"/>
              <w:rPr>
                <w:color w:val="000000"/>
                <w:sz w:val="28"/>
                <w:szCs w:val="28"/>
              </w:rPr>
            </w:pPr>
          </w:p>
          <w:p w:rsidR="003C7156" w:rsidRDefault="00954482" w:rsidP="00BB48CF">
            <w:pPr>
              <w:widowControl w:val="0"/>
              <w:suppressAutoHyphens w:val="0"/>
              <w:spacing w:after="0" w:line="360" w:lineRule="auto"/>
              <w:jc w:val="both"/>
              <w:rPr>
                <w:color w:val="000000"/>
                <w:sz w:val="28"/>
                <w:szCs w:val="28"/>
              </w:rPr>
            </w:pPr>
            <w:r w:rsidRPr="005A24FF">
              <w:rPr>
                <w:color w:val="000000"/>
                <w:sz w:val="28"/>
                <w:szCs w:val="28"/>
              </w:rPr>
              <w:t xml:space="preserve">Le principe du </w:t>
            </w:r>
            <w:proofErr w:type="spellStart"/>
            <w:r w:rsidRPr="005A24FF">
              <w:rPr>
                <w:color w:val="000000"/>
                <w:sz w:val="28"/>
                <w:szCs w:val="28"/>
              </w:rPr>
              <w:t>Gendermainstreaming</w:t>
            </w:r>
            <w:proofErr w:type="spellEnd"/>
            <w:r w:rsidRPr="005A24FF">
              <w:rPr>
                <w:color w:val="000000"/>
                <w:sz w:val="28"/>
                <w:szCs w:val="28"/>
              </w:rPr>
              <w:t xml:space="preserve"> amène à reconna</w:t>
            </w:r>
            <w:r>
              <w:rPr>
                <w:color w:val="000000"/>
                <w:sz w:val="28"/>
                <w:szCs w:val="28"/>
              </w:rPr>
              <w:t>î</w:t>
            </w:r>
            <w:r w:rsidRPr="005A24FF">
              <w:rPr>
                <w:color w:val="000000"/>
                <w:sz w:val="28"/>
                <w:szCs w:val="28"/>
              </w:rPr>
              <w:t>tre que les mesures et les politiques ne sont pas neutres et qu’elles peuvent favoriser les hommes ou les femmes d</w:t>
            </w:r>
            <w:r w:rsidR="003C7156">
              <w:rPr>
                <w:color w:val="000000"/>
                <w:sz w:val="28"/>
                <w:szCs w:val="28"/>
              </w:rPr>
              <w:t>e manière directe ou indirecte.</w:t>
            </w:r>
          </w:p>
          <w:p w:rsidR="003C7156" w:rsidRDefault="003C7156" w:rsidP="00BB48CF">
            <w:pPr>
              <w:widowControl w:val="0"/>
              <w:suppressAutoHyphens w:val="0"/>
              <w:spacing w:after="0" w:line="360" w:lineRule="auto"/>
              <w:jc w:val="both"/>
              <w:rPr>
                <w:color w:val="000000"/>
                <w:sz w:val="28"/>
                <w:szCs w:val="28"/>
              </w:rPr>
            </w:pPr>
          </w:p>
          <w:p w:rsidR="003C7156" w:rsidRDefault="003C7156" w:rsidP="00BB48CF">
            <w:pPr>
              <w:widowControl w:val="0"/>
              <w:suppressAutoHyphens w:val="0"/>
              <w:spacing w:after="0" w:line="360" w:lineRule="auto"/>
              <w:jc w:val="both"/>
              <w:rPr>
                <w:color w:val="000000"/>
                <w:sz w:val="28"/>
                <w:szCs w:val="28"/>
              </w:rPr>
            </w:pPr>
          </w:p>
          <w:p w:rsidR="00954482" w:rsidRDefault="00954482" w:rsidP="00BB48CF">
            <w:pPr>
              <w:widowControl w:val="0"/>
              <w:suppressAutoHyphens w:val="0"/>
              <w:spacing w:after="0" w:line="360" w:lineRule="auto"/>
              <w:jc w:val="both"/>
              <w:rPr>
                <w:color w:val="000000"/>
                <w:sz w:val="28"/>
                <w:szCs w:val="28"/>
              </w:rPr>
            </w:pPr>
            <w:r w:rsidRPr="005A24FF">
              <w:rPr>
                <w:color w:val="000000"/>
                <w:sz w:val="28"/>
                <w:szCs w:val="28"/>
              </w:rPr>
              <w:t xml:space="preserve">Le </w:t>
            </w:r>
            <w:proofErr w:type="spellStart"/>
            <w:r w:rsidRPr="005A24FF">
              <w:rPr>
                <w:color w:val="000000"/>
                <w:sz w:val="28"/>
                <w:szCs w:val="28"/>
              </w:rPr>
              <w:t>Gendermainstreaming</w:t>
            </w:r>
            <w:proofErr w:type="spellEnd"/>
            <w:r w:rsidRPr="005A24FF">
              <w:rPr>
                <w:color w:val="000000"/>
                <w:sz w:val="28"/>
                <w:szCs w:val="28"/>
              </w:rPr>
              <w:t xml:space="preserve"> est </w:t>
            </w:r>
            <w:r>
              <w:rPr>
                <w:color w:val="000000"/>
                <w:sz w:val="28"/>
                <w:szCs w:val="28"/>
              </w:rPr>
              <w:t xml:space="preserve">donc </w:t>
            </w:r>
            <w:r w:rsidRPr="005A24FF">
              <w:rPr>
                <w:color w:val="000000"/>
                <w:sz w:val="28"/>
                <w:szCs w:val="28"/>
              </w:rPr>
              <w:t xml:space="preserve">un outil qui vise à rendre la société plus juste, en corrigeant les inégalités que subissent les femmes et les hommes. </w:t>
            </w:r>
          </w:p>
          <w:p w:rsidR="00954482" w:rsidRDefault="00954482" w:rsidP="00BB48CF">
            <w:pPr>
              <w:widowControl w:val="0"/>
              <w:suppressAutoHyphens w:val="0"/>
              <w:spacing w:after="0" w:line="360" w:lineRule="auto"/>
              <w:jc w:val="both"/>
              <w:rPr>
                <w:color w:val="000000"/>
                <w:sz w:val="28"/>
                <w:szCs w:val="28"/>
              </w:rPr>
            </w:pPr>
          </w:p>
          <w:p w:rsidR="00BB48CF" w:rsidRDefault="00BB48CF" w:rsidP="00BB48CF">
            <w:pPr>
              <w:widowControl w:val="0"/>
              <w:suppressAutoHyphens w:val="0"/>
              <w:spacing w:after="0" w:line="360" w:lineRule="auto"/>
              <w:jc w:val="both"/>
              <w:rPr>
                <w:color w:val="000000"/>
                <w:sz w:val="28"/>
                <w:szCs w:val="28"/>
              </w:rPr>
            </w:pPr>
          </w:p>
          <w:p w:rsidR="00BB48CF" w:rsidRDefault="00BF5667" w:rsidP="00BB48CF">
            <w:pPr>
              <w:widowControl w:val="0"/>
              <w:suppressAutoHyphens w:val="0"/>
              <w:spacing w:after="0" w:line="360" w:lineRule="auto"/>
              <w:jc w:val="both"/>
              <w:rPr>
                <w:color w:val="000000"/>
                <w:sz w:val="28"/>
                <w:szCs w:val="28"/>
              </w:rPr>
            </w:pPr>
            <w:r>
              <w:rPr>
                <w:color w:val="000000"/>
                <w:sz w:val="28"/>
                <w:szCs w:val="28"/>
              </w:rPr>
              <w:t>En tant que Secrétaire d’Etat à la F</w:t>
            </w:r>
            <w:r w:rsidR="00954482" w:rsidRPr="005A24FF">
              <w:rPr>
                <w:color w:val="000000"/>
                <w:sz w:val="28"/>
                <w:szCs w:val="28"/>
              </w:rPr>
              <w:t>onction publique, la politique de diversité au sein de la Fonction publique régionale est également l’une de mes priorités et je veille à y intégrer la dimension de genre.</w:t>
            </w:r>
          </w:p>
          <w:p w:rsidR="00BB48CF" w:rsidRDefault="00BB48CF" w:rsidP="00BB48CF">
            <w:pPr>
              <w:widowControl w:val="0"/>
              <w:suppressAutoHyphens w:val="0"/>
              <w:spacing w:after="0" w:line="360" w:lineRule="auto"/>
              <w:jc w:val="both"/>
              <w:rPr>
                <w:color w:val="000000"/>
                <w:sz w:val="28"/>
                <w:szCs w:val="28"/>
              </w:rPr>
            </w:pPr>
          </w:p>
          <w:p w:rsidR="00BB48CF" w:rsidRDefault="00BB48CF" w:rsidP="00BB48CF">
            <w:pPr>
              <w:widowControl w:val="0"/>
              <w:suppressAutoHyphens w:val="0"/>
              <w:spacing w:after="0" w:line="360" w:lineRule="auto"/>
              <w:jc w:val="both"/>
              <w:rPr>
                <w:color w:val="000000"/>
                <w:sz w:val="28"/>
                <w:szCs w:val="28"/>
              </w:rPr>
            </w:pPr>
          </w:p>
          <w:p w:rsidR="00BB48CF" w:rsidRDefault="00BB48CF" w:rsidP="00BB48CF">
            <w:pPr>
              <w:widowControl w:val="0"/>
              <w:suppressAutoHyphens w:val="0"/>
              <w:spacing w:after="0" w:line="360" w:lineRule="auto"/>
              <w:jc w:val="both"/>
              <w:rPr>
                <w:color w:val="000000"/>
                <w:sz w:val="28"/>
                <w:szCs w:val="28"/>
              </w:rPr>
            </w:pPr>
          </w:p>
          <w:p w:rsidR="00954482" w:rsidRPr="005A24FF" w:rsidRDefault="00954482" w:rsidP="00BB48CF">
            <w:pPr>
              <w:widowControl w:val="0"/>
              <w:suppressAutoHyphens w:val="0"/>
              <w:spacing w:after="0" w:line="360" w:lineRule="auto"/>
              <w:jc w:val="both"/>
              <w:rPr>
                <w:color w:val="000000"/>
                <w:sz w:val="28"/>
                <w:szCs w:val="28"/>
              </w:rPr>
            </w:pPr>
            <w:r w:rsidRPr="005A24FF">
              <w:rPr>
                <w:color w:val="000000"/>
                <w:sz w:val="28"/>
                <w:szCs w:val="28"/>
              </w:rPr>
              <w:t xml:space="preserve">Tous les citoyens, les Bruxelloises, les Bruxellois, doivent être traités de façon égale et sans discrimination. </w:t>
            </w:r>
            <w:r>
              <w:rPr>
                <w:color w:val="000000"/>
                <w:sz w:val="28"/>
                <w:szCs w:val="28"/>
              </w:rPr>
              <w:t>C’est pourquoi, l</w:t>
            </w:r>
            <w:r w:rsidRPr="005A24FF">
              <w:rPr>
                <w:color w:val="000000"/>
                <w:sz w:val="28"/>
                <w:szCs w:val="28"/>
              </w:rPr>
              <w:t>es institutions publiques régionales sont tenues de vérifier constamment l’impact de leur</w:t>
            </w:r>
            <w:r>
              <w:rPr>
                <w:color w:val="000000"/>
                <w:sz w:val="28"/>
                <w:szCs w:val="28"/>
              </w:rPr>
              <w:t>s</w:t>
            </w:r>
            <w:r w:rsidRPr="005A24FF">
              <w:rPr>
                <w:color w:val="000000"/>
                <w:sz w:val="28"/>
                <w:szCs w:val="28"/>
              </w:rPr>
              <w:t xml:space="preserve"> </w:t>
            </w:r>
            <w:r>
              <w:rPr>
                <w:color w:val="000000"/>
                <w:sz w:val="28"/>
                <w:szCs w:val="28"/>
              </w:rPr>
              <w:t xml:space="preserve">initiatives </w:t>
            </w:r>
            <w:r w:rsidRPr="005A24FF">
              <w:rPr>
                <w:rFonts w:cs="Arial"/>
                <w:color w:val="000000"/>
                <w:sz w:val="28"/>
                <w:szCs w:val="28"/>
              </w:rPr>
              <w:t>sur la situation des femmes et des hommes</w:t>
            </w:r>
            <w:r w:rsidRPr="005A24FF">
              <w:rPr>
                <w:color w:val="000000"/>
                <w:sz w:val="28"/>
                <w:szCs w:val="28"/>
              </w:rPr>
              <w:t xml:space="preserve">, et ce à chaque </w:t>
            </w:r>
            <w:r w:rsidRPr="005A24FF">
              <w:rPr>
                <w:rFonts w:cs="Arial"/>
                <w:color w:val="000000"/>
                <w:sz w:val="28"/>
                <w:szCs w:val="28"/>
              </w:rPr>
              <w:t xml:space="preserve">phase </w:t>
            </w:r>
            <w:r>
              <w:rPr>
                <w:rFonts w:cs="Arial"/>
                <w:color w:val="000000"/>
                <w:sz w:val="28"/>
                <w:szCs w:val="28"/>
              </w:rPr>
              <w:t xml:space="preserve">des politiques mises en œuvre </w:t>
            </w:r>
            <w:r w:rsidRPr="005A24FF">
              <w:rPr>
                <w:rFonts w:cs="Arial"/>
                <w:color w:val="000000"/>
                <w:sz w:val="28"/>
                <w:szCs w:val="28"/>
              </w:rPr>
              <w:t>et pour chaque action.</w:t>
            </w:r>
          </w:p>
          <w:p w:rsidR="00954482" w:rsidRDefault="00954482" w:rsidP="00BB48CF">
            <w:pPr>
              <w:widowControl w:val="0"/>
              <w:suppressAutoHyphens w:val="0"/>
              <w:spacing w:after="0" w:line="360" w:lineRule="auto"/>
              <w:jc w:val="both"/>
              <w:rPr>
                <w:color w:val="000000"/>
                <w:sz w:val="28"/>
                <w:szCs w:val="28"/>
              </w:rPr>
            </w:pPr>
          </w:p>
          <w:p w:rsidR="00BB48CF" w:rsidRDefault="00954482" w:rsidP="00BB48CF">
            <w:pPr>
              <w:widowControl w:val="0"/>
              <w:suppressAutoHyphens w:val="0"/>
              <w:spacing w:after="0" w:line="360" w:lineRule="auto"/>
              <w:jc w:val="both"/>
              <w:rPr>
                <w:color w:val="000000"/>
                <w:sz w:val="28"/>
                <w:szCs w:val="28"/>
              </w:rPr>
            </w:pPr>
            <w:r w:rsidRPr="005A24FF">
              <w:rPr>
                <w:color w:val="000000"/>
                <w:sz w:val="28"/>
                <w:szCs w:val="28"/>
              </w:rPr>
              <w:t xml:space="preserve">Le Gouvernement s’est engagé, à travers l’ordonnance du 29 mars 2012, à mettre en œuvre l’intégration de la dimension de genre dans </w:t>
            </w:r>
            <w:r w:rsidRPr="008F6F13">
              <w:rPr>
                <w:color w:val="000000"/>
                <w:sz w:val="28"/>
                <w:szCs w:val="28"/>
              </w:rPr>
              <w:t>l’ensemble des politiques, mesures, préparations de budgets ou actions qu’il prend</w:t>
            </w:r>
            <w:r w:rsidRPr="005A24FF">
              <w:rPr>
                <w:color w:val="000000"/>
                <w:sz w:val="28"/>
                <w:szCs w:val="28"/>
              </w:rPr>
              <w:t xml:space="preserve"> et cela, en vue d’éviter ou de corriger d’éventuelles inégalités entre les femmes et les hommes.</w:t>
            </w:r>
          </w:p>
          <w:p w:rsidR="00954482" w:rsidRDefault="00954482" w:rsidP="00BB48CF">
            <w:pPr>
              <w:widowControl w:val="0"/>
              <w:suppressAutoHyphens w:val="0"/>
              <w:spacing w:after="0" w:line="360" w:lineRule="auto"/>
              <w:jc w:val="both"/>
              <w:rPr>
                <w:color w:val="000000"/>
                <w:sz w:val="28"/>
                <w:szCs w:val="28"/>
              </w:rPr>
            </w:pPr>
            <w:r w:rsidRPr="005A24FF">
              <w:rPr>
                <w:color w:val="000000"/>
                <w:sz w:val="28"/>
                <w:szCs w:val="28"/>
              </w:rPr>
              <w:lastRenderedPageBreak/>
              <w:t>L’arrêté du 14 juillet 2016</w:t>
            </w:r>
            <w:r>
              <w:rPr>
                <w:color w:val="000000"/>
                <w:sz w:val="28"/>
                <w:szCs w:val="28"/>
              </w:rPr>
              <w:t xml:space="preserve">, dont vous parlera Mark </w:t>
            </w:r>
            <w:proofErr w:type="spellStart"/>
            <w:r w:rsidRPr="005A24FF">
              <w:rPr>
                <w:color w:val="000000"/>
                <w:sz w:val="28"/>
                <w:szCs w:val="28"/>
              </w:rPr>
              <w:t>Dehoux</w:t>
            </w:r>
            <w:proofErr w:type="spellEnd"/>
            <w:r>
              <w:rPr>
                <w:color w:val="000000"/>
                <w:sz w:val="28"/>
                <w:szCs w:val="28"/>
              </w:rPr>
              <w:t>,</w:t>
            </w:r>
            <w:r w:rsidRPr="005A24FF">
              <w:rPr>
                <w:color w:val="000000"/>
                <w:sz w:val="28"/>
                <w:szCs w:val="28"/>
              </w:rPr>
              <w:t xml:space="preserve"> renforce l’obligation de définir les objectifs à atteindre en matière d’intégration de la dimension de genre et d’en assurer le suivi via le contrôle de gestion.</w:t>
            </w:r>
          </w:p>
          <w:p w:rsidR="00954482" w:rsidRDefault="00954482" w:rsidP="00BB48CF">
            <w:pPr>
              <w:widowControl w:val="0"/>
              <w:suppressAutoHyphens w:val="0"/>
              <w:spacing w:after="0" w:line="360" w:lineRule="auto"/>
              <w:jc w:val="both"/>
              <w:rPr>
                <w:color w:val="000000"/>
                <w:sz w:val="28"/>
                <w:szCs w:val="28"/>
              </w:rPr>
            </w:pPr>
          </w:p>
          <w:p w:rsidR="00954482" w:rsidRDefault="00954482" w:rsidP="00BB48CF">
            <w:pPr>
              <w:widowControl w:val="0"/>
              <w:suppressAutoHyphens w:val="0"/>
              <w:spacing w:after="0" w:line="360" w:lineRule="auto"/>
              <w:jc w:val="both"/>
              <w:rPr>
                <w:color w:val="000000"/>
                <w:sz w:val="28"/>
                <w:szCs w:val="28"/>
              </w:rPr>
            </w:pPr>
          </w:p>
          <w:p w:rsidR="00BB48CF" w:rsidRDefault="00BB48CF" w:rsidP="00BB48CF">
            <w:pPr>
              <w:widowControl w:val="0"/>
              <w:suppressAutoHyphens w:val="0"/>
              <w:spacing w:after="0" w:line="360" w:lineRule="auto"/>
              <w:jc w:val="both"/>
              <w:rPr>
                <w:color w:val="000000"/>
                <w:sz w:val="28"/>
                <w:szCs w:val="28"/>
              </w:rPr>
            </w:pPr>
          </w:p>
          <w:p w:rsidR="00954482" w:rsidRDefault="00954482" w:rsidP="00BB48CF">
            <w:pPr>
              <w:widowControl w:val="0"/>
              <w:suppressAutoHyphens w:val="0"/>
              <w:spacing w:after="0" w:line="360" w:lineRule="auto"/>
              <w:jc w:val="both"/>
              <w:rPr>
                <w:color w:val="000000"/>
                <w:sz w:val="28"/>
                <w:szCs w:val="28"/>
              </w:rPr>
            </w:pPr>
            <w:r>
              <w:rPr>
                <w:color w:val="000000"/>
                <w:sz w:val="28"/>
                <w:szCs w:val="28"/>
              </w:rPr>
              <w:t xml:space="preserve">Cette législation donne un </w:t>
            </w:r>
            <w:r w:rsidRPr="005A24FF">
              <w:rPr>
                <w:color w:val="000000"/>
                <w:sz w:val="28"/>
                <w:szCs w:val="28"/>
              </w:rPr>
              <w:t xml:space="preserve">rôle important </w:t>
            </w:r>
            <w:r>
              <w:rPr>
                <w:color w:val="000000"/>
                <w:sz w:val="28"/>
                <w:szCs w:val="28"/>
              </w:rPr>
              <w:t xml:space="preserve">aux institutions publiques </w:t>
            </w:r>
            <w:r w:rsidRPr="005A24FF">
              <w:rPr>
                <w:color w:val="000000"/>
                <w:sz w:val="28"/>
                <w:szCs w:val="28"/>
              </w:rPr>
              <w:t>dans la mise en œuvre d</w:t>
            </w:r>
            <w:r>
              <w:rPr>
                <w:color w:val="000000"/>
                <w:sz w:val="28"/>
                <w:szCs w:val="28"/>
              </w:rPr>
              <w:t xml:space="preserve">u </w:t>
            </w:r>
            <w:proofErr w:type="spellStart"/>
            <w:r>
              <w:rPr>
                <w:color w:val="000000"/>
                <w:sz w:val="28"/>
                <w:szCs w:val="28"/>
              </w:rPr>
              <w:t>gendermainstreaming</w:t>
            </w:r>
            <w:proofErr w:type="spellEnd"/>
            <w:r>
              <w:rPr>
                <w:color w:val="000000"/>
                <w:sz w:val="28"/>
                <w:szCs w:val="28"/>
              </w:rPr>
              <w:t xml:space="preserve"> et du </w:t>
            </w:r>
            <w:proofErr w:type="spellStart"/>
            <w:r>
              <w:rPr>
                <w:color w:val="000000"/>
                <w:sz w:val="28"/>
                <w:szCs w:val="28"/>
              </w:rPr>
              <w:t>genderbudgeting</w:t>
            </w:r>
            <w:proofErr w:type="spellEnd"/>
            <w:r>
              <w:rPr>
                <w:color w:val="000000"/>
                <w:sz w:val="28"/>
                <w:szCs w:val="28"/>
              </w:rPr>
              <w:t>.</w:t>
            </w:r>
            <w:r w:rsidRPr="005A24FF">
              <w:rPr>
                <w:color w:val="000000"/>
                <w:sz w:val="28"/>
                <w:szCs w:val="28"/>
              </w:rPr>
              <w:t xml:space="preserve"> </w:t>
            </w:r>
            <w:r>
              <w:rPr>
                <w:color w:val="000000"/>
                <w:sz w:val="28"/>
                <w:szCs w:val="28"/>
              </w:rPr>
              <w:t xml:space="preserve">Celles-ci </w:t>
            </w:r>
            <w:r w:rsidRPr="005A24FF">
              <w:rPr>
                <w:color w:val="000000"/>
                <w:sz w:val="28"/>
                <w:szCs w:val="28"/>
              </w:rPr>
              <w:t>ont la responsabilité d’intégrer la dimension de genre dans les objectifs stratégiques, dans la législation</w:t>
            </w:r>
            <w:r>
              <w:rPr>
                <w:color w:val="000000"/>
                <w:sz w:val="28"/>
                <w:szCs w:val="28"/>
              </w:rPr>
              <w:t xml:space="preserve">, notamment </w:t>
            </w:r>
            <w:r w:rsidRPr="005A24FF">
              <w:rPr>
                <w:color w:val="000000"/>
                <w:sz w:val="28"/>
                <w:szCs w:val="28"/>
              </w:rPr>
              <w:t xml:space="preserve">à travers le </w:t>
            </w:r>
            <w:proofErr w:type="spellStart"/>
            <w:r w:rsidRPr="005A24FF">
              <w:rPr>
                <w:color w:val="000000"/>
                <w:sz w:val="28"/>
                <w:szCs w:val="28"/>
              </w:rPr>
              <w:t>Gender</w:t>
            </w:r>
            <w:proofErr w:type="spellEnd"/>
            <w:r w:rsidRPr="005A24FF">
              <w:rPr>
                <w:color w:val="000000"/>
                <w:sz w:val="28"/>
                <w:szCs w:val="28"/>
              </w:rPr>
              <w:t xml:space="preserve"> test, dans les statistiques, dans le</w:t>
            </w:r>
            <w:r>
              <w:rPr>
                <w:color w:val="000000"/>
                <w:sz w:val="28"/>
                <w:szCs w:val="28"/>
              </w:rPr>
              <w:t>s</w:t>
            </w:r>
            <w:r w:rsidRPr="005A24FF">
              <w:rPr>
                <w:color w:val="000000"/>
                <w:sz w:val="28"/>
                <w:szCs w:val="28"/>
              </w:rPr>
              <w:t xml:space="preserve"> </w:t>
            </w:r>
            <w:r>
              <w:rPr>
                <w:color w:val="000000"/>
                <w:sz w:val="28"/>
                <w:szCs w:val="28"/>
              </w:rPr>
              <w:t xml:space="preserve">plans </w:t>
            </w:r>
            <w:r w:rsidRPr="005A24FF">
              <w:rPr>
                <w:color w:val="000000"/>
                <w:sz w:val="28"/>
                <w:szCs w:val="28"/>
              </w:rPr>
              <w:t>de gestion, dans le budget et dans le fonctionnement quotidien…</w:t>
            </w:r>
          </w:p>
          <w:p w:rsidR="00954482" w:rsidRDefault="00954482" w:rsidP="00BB48CF">
            <w:pPr>
              <w:widowControl w:val="0"/>
              <w:suppressAutoHyphens w:val="0"/>
              <w:spacing w:after="0" w:line="360" w:lineRule="auto"/>
              <w:jc w:val="both"/>
              <w:rPr>
                <w:color w:val="000000"/>
                <w:sz w:val="28"/>
                <w:szCs w:val="28"/>
              </w:rPr>
            </w:pPr>
          </w:p>
          <w:p w:rsidR="00954482" w:rsidRDefault="00954482" w:rsidP="00BB48CF">
            <w:pPr>
              <w:widowControl w:val="0"/>
              <w:suppressAutoHyphens w:val="0"/>
              <w:spacing w:after="0" w:line="360" w:lineRule="auto"/>
              <w:jc w:val="both"/>
              <w:rPr>
                <w:color w:val="000000"/>
                <w:sz w:val="28"/>
                <w:szCs w:val="28"/>
              </w:rPr>
            </w:pPr>
          </w:p>
          <w:p w:rsidR="00BB48CF" w:rsidRDefault="00954482" w:rsidP="00BB48CF">
            <w:pPr>
              <w:widowControl w:val="0"/>
              <w:suppressAutoHyphens w:val="0"/>
              <w:spacing w:after="0" w:line="360" w:lineRule="auto"/>
              <w:jc w:val="both"/>
              <w:rPr>
                <w:color w:val="000000"/>
                <w:sz w:val="28"/>
                <w:szCs w:val="28"/>
              </w:rPr>
            </w:pPr>
            <w:r>
              <w:rPr>
                <w:color w:val="000000"/>
                <w:sz w:val="28"/>
                <w:szCs w:val="28"/>
              </w:rPr>
              <w:t>Pour les y aider, un dispositif est mis en place. Au sein de c</w:t>
            </w:r>
            <w:r w:rsidRPr="005A24FF">
              <w:rPr>
                <w:color w:val="000000"/>
                <w:sz w:val="28"/>
                <w:szCs w:val="28"/>
              </w:rPr>
              <w:t xml:space="preserve">haque institution publique </w:t>
            </w:r>
            <w:r>
              <w:rPr>
                <w:color w:val="000000"/>
                <w:sz w:val="28"/>
                <w:szCs w:val="28"/>
              </w:rPr>
              <w:t xml:space="preserve">sont </w:t>
            </w:r>
            <w:r w:rsidRPr="005A24FF">
              <w:rPr>
                <w:color w:val="000000"/>
                <w:sz w:val="28"/>
                <w:szCs w:val="28"/>
              </w:rPr>
              <w:t>désign</w:t>
            </w:r>
            <w:r>
              <w:rPr>
                <w:color w:val="000000"/>
                <w:sz w:val="28"/>
                <w:szCs w:val="28"/>
              </w:rPr>
              <w:t>és</w:t>
            </w:r>
            <w:r w:rsidRPr="005A24FF">
              <w:rPr>
                <w:color w:val="000000"/>
                <w:sz w:val="28"/>
                <w:szCs w:val="28"/>
              </w:rPr>
              <w:t xml:space="preserve"> un </w:t>
            </w:r>
            <w:r w:rsidRPr="005A24FF">
              <w:rPr>
                <w:color w:val="000000"/>
                <w:sz w:val="28"/>
                <w:szCs w:val="28"/>
              </w:rPr>
              <w:lastRenderedPageBreak/>
              <w:t>coordinateur</w:t>
            </w:r>
            <w:r>
              <w:rPr>
                <w:color w:val="000000"/>
                <w:sz w:val="28"/>
                <w:szCs w:val="28"/>
              </w:rPr>
              <w:t xml:space="preserve"> de genre, des correspondants </w:t>
            </w:r>
            <w:r w:rsidR="00BF5667">
              <w:rPr>
                <w:color w:val="000000"/>
                <w:sz w:val="28"/>
                <w:szCs w:val="28"/>
              </w:rPr>
              <w:t xml:space="preserve">de </w:t>
            </w:r>
            <w:r>
              <w:rPr>
                <w:color w:val="000000"/>
                <w:sz w:val="28"/>
                <w:szCs w:val="28"/>
              </w:rPr>
              <w:t>g</w:t>
            </w:r>
            <w:r w:rsidRPr="005A24FF">
              <w:rPr>
                <w:color w:val="000000"/>
                <w:sz w:val="28"/>
                <w:szCs w:val="28"/>
              </w:rPr>
              <w:t>enre</w:t>
            </w:r>
            <w:r>
              <w:rPr>
                <w:color w:val="000000"/>
                <w:sz w:val="28"/>
                <w:szCs w:val="28"/>
              </w:rPr>
              <w:t xml:space="preserve"> et des </w:t>
            </w:r>
            <w:r w:rsidRPr="005A24FF">
              <w:rPr>
                <w:color w:val="000000"/>
                <w:sz w:val="28"/>
                <w:szCs w:val="28"/>
              </w:rPr>
              <w:t>correspondants budgétaires</w:t>
            </w:r>
            <w:r>
              <w:rPr>
                <w:color w:val="000000"/>
                <w:sz w:val="28"/>
                <w:szCs w:val="28"/>
              </w:rPr>
              <w:t xml:space="preserve"> qui leur </w:t>
            </w:r>
            <w:r w:rsidRPr="005A24FF">
              <w:rPr>
                <w:color w:val="000000"/>
                <w:sz w:val="28"/>
                <w:szCs w:val="28"/>
              </w:rPr>
              <w:t>viennent en appui pour intégr</w:t>
            </w:r>
            <w:r>
              <w:rPr>
                <w:color w:val="000000"/>
                <w:sz w:val="28"/>
                <w:szCs w:val="28"/>
              </w:rPr>
              <w:t>er</w:t>
            </w:r>
            <w:r w:rsidRPr="005A24FF">
              <w:rPr>
                <w:color w:val="000000"/>
                <w:sz w:val="28"/>
                <w:szCs w:val="28"/>
              </w:rPr>
              <w:t xml:space="preserve"> la dimension de genre à tous les niveaux du processus budgétaire et du cycle budgétaire</w:t>
            </w:r>
            <w:r w:rsidR="00BB48CF">
              <w:rPr>
                <w:color w:val="000000"/>
                <w:sz w:val="28"/>
                <w:szCs w:val="28"/>
              </w:rPr>
              <w:t>.</w:t>
            </w:r>
          </w:p>
          <w:p w:rsidR="00BB48CF" w:rsidRDefault="00BB48CF" w:rsidP="00BB48CF">
            <w:pPr>
              <w:widowControl w:val="0"/>
              <w:suppressAutoHyphens w:val="0"/>
              <w:spacing w:after="0" w:line="360" w:lineRule="auto"/>
              <w:jc w:val="both"/>
              <w:rPr>
                <w:color w:val="000000"/>
                <w:sz w:val="28"/>
                <w:szCs w:val="28"/>
              </w:rPr>
            </w:pPr>
          </w:p>
          <w:p w:rsidR="00BB48CF" w:rsidRDefault="00BB48CF" w:rsidP="00BB48CF">
            <w:pPr>
              <w:widowControl w:val="0"/>
              <w:suppressAutoHyphens w:val="0"/>
              <w:spacing w:after="0" w:line="360" w:lineRule="auto"/>
              <w:jc w:val="both"/>
              <w:rPr>
                <w:color w:val="000000"/>
                <w:sz w:val="28"/>
                <w:szCs w:val="28"/>
              </w:rPr>
            </w:pPr>
          </w:p>
          <w:p w:rsidR="00954482" w:rsidRDefault="00954482" w:rsidP="00BB48CF">
            <w:pPr>
              <w:widowControl w:val="0"/>
              <w:suppressAutoHyphens w:val="0"/>
              <w:spacing w:after="0" w:line="360" w:lineRule="auto"/>
              <w:jc w:val="both"/>
              <w:rPr>
                <w:color w:val="000000"/>
                <w:sz w:val="28"/>
                <w:szCs w:val="28"/>
              </w:rPr>
            </w:pPr>
            <w:r>
              <w:rPr>
                <w:color w:val="000000"/>
                <w:sz w:val="28"/>
                <w:szCs w:val="28"/>
              </w:rPr>
              <w:t>L</w:t>
            </w:r>
            <w:r w:rsidRPr="005A24FF">
              <w:rPr>
                <w:color w:val="000000"/>
                <w:sz w:val="28"/>
                <w:szCs w:val="28"/>
              </w:rPr>
              <w:t>e</w:t>
            </w:r>
            <w:r>
              <w:rPr>
                <w:color w:val="000000"/>
                <w:sz w:val="28"/>
                <w:szCs w:val="28"/>
              </w:rPr>
              <w:t>urs</w:t>
            </w:r>
            <w:r w:rsidRPr="005A24FF">
              <w:rPr>
                <w:color w:val="000000"/>
                <w:sz w:val="28"/>
                <w:szCs w:val="28"/>
              </w:rPr>
              <w:t xml:space="preserve"> mission</w:t>
            </w:r>
            <w:r>
              <w:rPr>
                <w:color w:val="000000"/>
                <w:sz w:val="28"/>
                <w:szCs w:val="28"/>
              </w:rPr>
              <w:t>s respectives sont essentielles pour progresser</w:t>
            </w:r>
            <w:r w:rsidRPr="005A24FF">
              <w:rPr>
                <w:color w:val="000000"/>
                <w:sz w:val="28"/>
                <w:szCs w:val="28"/>
              </w:rPr>
              <w:t xml:space="preserve">  </w:t>
            </w:r>
            <w:r>
              <w:rPr>
                <w:color w:val="000000"/>
                <w:sz w:val="28"/>
                <w:szCs w:val="28"/>
              </w:rPr>
              <w:t>dans la mise en œuvre de cette politique nouvelle. Mais l</w:t>
            </w:r>
            <w:r w:rsidRPr="005A24FF">
              <w:rPr>
                <w:color w:val="000000"/>
                <w:sz w:val="28"/>
                <w:szCs w:val="28"/>
              </w:rPr>
              <w:t xml:space="preserve">’implémentation de </w:t>
            </w:r>
            <w:r>
              <w:rPr>
                <w:color w:val="000000"/>
                <w:sz w:val="28"/>
                <w:szCs w:val="28"/>
              </w:rPr>
              <w:t>cette a</w:t>
            </w:r>
            <w:r w:rsidRPr="005A24FF">
              <w:rPr>
                <w:color w:val="000000"/>
                <w:sz w:val="28"/>
                <w:szCs w:val="28"/>
              </w:rPr>
              <w:t xml:space="preserve">pproche de genre </w:t>
            </w:r>
            <w:r>
              <w:rPr>
                <w:color w:val="000000"/>
                <w:sz w:val="28"/>
                <w:szCs w:val="28"/>
              </w:rPr>
              <w:t xml:space="preserve">doit devenir l’affaire de tous et </w:t>
            </w:r>
            <w:r w:rsidRPr="005A24FF">
              <w:rPr>
                <w:color w:val="000000"/>
                <w:sz w:val="28"/>
                <w:szCs w:val="28"/>
              </w:rPr>
              <w:t>pas</w:t>
            </w:r>
            <w:r>
              <w:rPr>
                <w:color w:val="000000"/>
                <w:sz w:val="28"/>
                <w:szCs w:val="28"/>
              </w:rPr>
              <w:t xml:space="preserve"> </w:t>
            </w:r>
            <w:r w:rsidRPr="005A24FF">
              <w:rPr>
                <w:color w:val="000000"/>
                <w:sz w:val="28"/>
                <w:szCs w:val="28"/>
              </w:rPr>
              <w:t>seule</w:t>
            </w:r>
            <w:r>
              <w:rPr>
                <w:color w:val="000000"/>
                <w:sz w:val="28"/>
                <w:szCs w:val="28"/>
              </w:rPr>
              <w:t>ment des personnes ou des</w:t>
            </w:r>
            <w:r w:rsidRPr="005A24FF">
              <w:rPr>
                <w:color w:val="000000"/>
                <w:sz w:val="28"/>
                <w:szCs w:val="28"/>
              </w:rPr>
              <w:t xml:space="preserve"> services travaillant pour l’égalité des chances. </w:t>
            </w:r>
          </w:p>
          <w:p w:rsidR="00954482" w:rsidRDefault="00954482" w:rsidP="00BB48CF">
            <w:pPr>
              <w:widowControl w:val="0"/>
              <w:suppressAutoHyphens w:val="0"/>
              <w:spacing w:after="0" w:line="360" w:lineRule="auto"/>
              <w:jc w:val="both"/>
              <w:rPr>
                <w:color w:val="000000"/>
                <w:sz w:val="28"/>
                <w:szCs w:val="28"/>
              </w:rPr>
            </w:pPr>
          </w:p>
          <w:p w:rsidR="00954482" w:rsidRDefault="00954482" w:rsidP="00BB48CF">
            <w:pPr>
              <w:widowControl w:val="0"/>
              <w:suppressAutoHyphens w:val="0"/>
              <w:spacing w:after="0" w:line="360" w:lineRule="auto"/>
              <w:jc w:val="both"/>
              <w:rPr>
                <w:color w:val="000000"/>
                <w:sz w:val="28"/>
                <w:szCs w:val="28"/>
              </w:rPr>
            </w:pPr>
          </w:p>
          <w:p w:rsidR="00954482" w:rsidRPr="005A24FF" w:rsidRDefault="00954482" w:rsidP="00BB48CF">
            <w:pPr>
              <w:widowControl w:val="0"/>
              <w:suppressAutoHyphens w:val="0"/>
              <w:spacing w:after="0" w:line="360" w:lineRule="auto"/>
              <w:jc w:val="both"/>
              <w:rPr>
                <w:color w:val="000000"/>
                <w:sz w:val="28"/>
                <w:szCs w:val="28"/>
              </w:rPr>
            </w:pPr>
            <w:r>
              <w:rPr>
                <w:color w:val="000000"/>
                <w:sz w:val="28"/>
                <w:szCs w:val="28"/>
              </w:rPr>
              <w:t xml:space="preserve">Le soutien des </w:t>
            </w:r>
            <w:r w:rsidRPr="005A24FF">
              <w:rPr>
                <w:color w:val="000000"/>
                <w:sz w:val="28"/>
                <w:szCs w:val="28"/>
              </w:rPr>
              <w:t>ministre</w:t>
            </w:r>
            <w:r>
              <w:rPr>
                <w:color w:val="000000"/>
                <w:sz w:val="28"/>
                <w:szCs w:val="28"/>
              </w:rPr>
              <w:t>s de</w:t>
            </w:r>
            <w:r w:rsidRPr="005A24FF">
              <w:rPr>
                <w:color w:val="000000"/>
                <w:sz w:val="28"/>
                <w:szCs w:val="28"/>
              </w:rPr>
              <w:t xml:space="preserve"> tutelle</w:t>
            </w:r>
            <w:r>
              <w:rPr>
                <w:color w:val="000000"/>
                <w:sz w:val="28"/>
                <w:szCs w:val="28"/>
              </w:rPr>
              <w:t xml:space="preserve"> et des fonctionnaires-dirigeants est essentiel et ils doivent aussi veiller à leur </w:t>
            </w:r>
            <w:r w:rsidRPr="005A24FF">
              <w:rPr>
                <w:color w:val="000000"/>
                <w:sz w:val="28"/>
                <w:szCs w:val="28"/>
              </w:rPr>
              <w:t>fourni</w:t>
            </w:r>
            <w:r>
              <w:rPr>
                <w:color w:val="000000"/>
                <w:sz w:val="28"/>
                <w:szCs w:val="28"/>
              </w:rPr>
              <w:t>r</w:t>
            </w:r>
            <w:r w:rsidRPr="005A24FF">
              <w:rPr>
                <w:color w:val="000000"/>
                <w:sz w:val="28"/>
                <w:szCs w:val="28"/>
              </w:rPr>
              <w:t xml:space="preserve"> les moyens nécessaires à l’accomplissement de</w:t>
            </w:r>
            <w:r>
              <w:rPr>
                <w:color w:val="000000"/>
                <w:sz w:val="28"/>
                <w:szCs w:val="28"/>
              </w:rPr>
              <w:t xml:space="preserve"> leurs </w:t>
            </w:r>
            <w:r w:rsidRPr="005A24FF">
              <w:rPr>
                <w:color w:val="000000"/>
                <w:sz w:val="28"/>
                <w:szCs w:val="28"/>
              </w:rPr>
              <w:t>missions</w:t>
            </w:r>
            <w:r>
              <w:rPr>
                <w:color w:val="000000"/>
                <w:sz w:val="28"/>
                <w:szCs w:val="28"/>
              </w:rPr>
              <w:t xml:space="preserve">. </w:t>
            </w:r>
          </w:p>
          <w:p w:rsidR="00C3609E" w:rsidRDefault="00C3609E" w:rsidP="00BB48CF">
            <w:pPr>
              <w:widowControl w:val="0"/>
              <w:suppressAutoHyphens w:val="0"/>
              <w:spacing w:after="0" w:line="360" w:lineRule="auto"/>
              <w:jc w:val="both"/>
              <w:rPr>
                <w:color w:val="000000"/>
                <w:sz w:val="28"/>
                <w:szCs w:val="28"/>
              </w:rPr>
            </w:pPr>
          </w:p>
          <w:p w:rsidR="00C3609E" w:rsidRDefault="00C3609E" w:rsidP="00BB48CF">
            <w:pPr>
              <w:widowControl w:val="0"/>
              <w:suppressAutoHyphens w:val="0"/>
              <w:spacing w:after="0" w:line="360" w:lineRule="auto"/>
              <w:jc w:val="both"/>
              <w:rPr>
                <w:color w:val="000000"/>
                <w:sz w:val="28"/>
                <w:szCs w:val="28"/>
              </w:rPr>
            </w:pPr>
          </w:p>
          <w:p w:rsidR="00BB48CF" w:rsidRDefault="00BB48CF" w:rsidP="00BB48CF">
            <w:pPr>
              <w:widowControl w:val="0"/>
              <w:suppressAutoHyphens w:val="0"/>
              <w:spacing w:after="0" w:line="360" w:lineRule="auto"/>
              <w:jc w:val="both"/>
              <w:rPr>
                <w:color w:val="000000"/>
                <w:sz w:val="28"/>
                <w:szCs w:val="28"/>
              </w:rPr>
            </w:pPr>
          </w:p>
          <w:p w:rsidR="00954482" w:rsidRPr="005A24FF" w:rsidRDefault="00954482" w:rsidP="00BB48CF">
            <w:pPr>
              <w:widowControl w:val="0"/>
              <w:suppressAutoHyphens w:val="0"/>
              <w:spacing w:after="0" w:line="360" w:lineRule="auto"/>
              <w:jc w:val="both"/>
              <w:rPr>
                <w:color w:val="000000"/>
                <w:sz w:val="28"/>
                <w:szCs w:val="28"/>
              </w:rPr>
            </w:pPr>
            <w:r>
              <w:rPr>
                <w:color w:val="000000"/>
                <w:sz w:val="28"/>
                <w:szCs w:val="28"/>
              </w:rPr>
              <w:t>Pour ce qui concerne ma compétence dans le cadre de</w:t>
            </w:r>
            <w:r w:rsidRPr="005A24FF">
              <w:rPr>
                <w:color w:val="000000"/>
                <w:sz w:val="28"/>
                <w:szCs w:val="28"/>
              </w:rPr>
              <w:t xml:space="preserve"> </w:t>
            </w:r>
            <w:r>
              <w:rPr>
                <w:color w:val="000000"/>
                <w:sz w:val="28"/>
                <w:szCs w:val="28"/>
              </w:rPr>
              <w:t xml:space="preserve">la </w:t>
            </w:r>
            <w:r w:rsidRPr="005A24FF">
              <w:rPr>
                <w:color w:val="000000"/>
                <w:sz w:val="28"/>
                <w:szCs w:val="28"/>
              </w:rPr>
              <w:t>politique régionale de diversité</w:t>
            </w:r>
            <w:r>
              <w:rPr>
                <w:color w:val="000000"/>
                <w:sz w:val="28"/>
                <w:szCs w:val="28"/>
              </w:rPr>
              <w:t xml:space="preserve">, je soutiens activement l’adoption de cette démarche par les managers de la diversité.  </w:t>
            </w:r>
            <w:r w:rsidRPr="005A24FF">
              <w:rPr>
                <w:color w:val="000000"/>
                <w:sz w:val="28"/>
                <w:szCs w:val="28"/>
              </w:rPr>
              <w:t xml:space="preserve"> </w:t>
            </w:r>
          </w:p>
          <w:p w:rsidR="00C3609E" w:rsidRDefault="00C3609E" w:rsidP="00BB48CF">
            <w:pPr>
              <w:widowControl w:val="0"/>
              <w:suppressAutoHyphens w:val="0"/>
              <w:spacing w:after="0" w:line="360" w:lineRule="auto"/>
              <w:jc w:val="both"/>
              <w:rPr>
                <w:color w:val="000000"/>
                <w:sz w:val="28"/>
                <w:szCs w:val="28"/>
              </w:rPr>
            </w:pPr>
          </w:p>
          <w:p w:rsidR="00954482" w:rsidRPr="005A24FF" w:rsidRDefault="00954482" w:rsidP="00BB48CF">
            <w:pPr>
              <w:widowControl w:val="0"/>
              <w:suppressAutoHyphens w:val="0"/>
              <w:spacing w:after="0" w:line="360" w:lineRule="auto"/>
              <w:jc w:val="both"/>
              <w:rPr>
                <w:color w:val="000000"/>
                <w:sz w:val="28"/>
                <w:szCs w:val="28"/>
              </w:rPr>
            </w:pPr>
            <w:r>
              <w:rPr>
                <w:color w:val="000000"/>
                <w:sz w:val="28"/>
                <w:szCs w:val="28"/>
              </w:rPr>
              <w:t>L</w:t>
            </w:r>
            <w:r w:rsidRPr="005A24FF">
              <w:rPr>
                <w:color w:val="000000"/>
                <w:sz w:val="28"/>
                <w:szCs w:val="28"/>
              </w:rPr>
              <w:t>a politique de diversité tend à englober les différentes catégories de discriminations entre les individus</w:t>
            </w:r>
            <w:r>
              <w:rPr>
                <w:color w:val="000000"/>
                <w:sz w:val="28"/>
                <w:szCs w:val="28"/>
              </w:rPr>
              <w:t xml:space="preserve"> : le </w:t>
            </w:r>
            <w:r w:rsidRPr="005A24FF">
              <w:rPr>
                <w:color w:val="000000"/>
                <w:sz w:val="28"/>
                <w:szCs w:val="28"/>
              </w:rPr>
              <w:t xml:space="preserve">sexe, </w:t>
            </w:r>
            <w:r>
              <w:rPr>
                <w:color w:val="000000"/>
                <w:sz w:val="28"/>
                <w:szCs w:val="28"/>
              </w:rPr>
              <w:t>l’</w:t>
            </w:r>
            <w:r w:rsidRPr="005A24FF">
              <w:rPr>
                <w:color w:val="000000"/>
                <w:sz w:val="28"/>
                <w:szCs w:val="28"/>
              </w:rPr>
              <w:t xml:space="preserve">origine, </w:t>
            </w:r>
            <w:r>
              <w:rPr>
                <w:color w:val="000000"/>
                <w:sz w:val="28"/>
                <w:szCs w:val="28"/>
              </w:rPr>
              <w:t>l’</w:t>
            </w:r>
            <w:r w:rsidRPr="005A24FF">
              <w:rPr>
                <w:color w:val="000000"/>
                <w:sz w:val="28"/>
                <w:szCs w:val="28"/>
              </w:rPr>
              <w:t xml:space="preserve">orientation sexuelle, </w:t>
            </w:r>
            <w:r>
              <w:rPr>
                <w:color w:val="000000"/>
                <w:sz w:val="28"/>
                <w:szCs w:val="28"/>
              </w:rPr>
              <w:t xml:space="preserve">la </w:t>
            </w:r>
            <w:r w:rsidRPr="005A24FF">
              <w:rPr>
                <w:color w:val="000000"/>
                <w:sz w:val="28"/>
                <w:szCs w:val="28"/>
              </w:rPr>
              <w:t xml:space="preserve">constitution physique, </w:t>
            </w:r>
            <w:r>
              <w:rPr>
                <w:color w:val="000000"/>
                <w:sz w:val="28"/>
                <w:szCs w:val="28"/>
              </w:rPr>
              <w:t xml:space="preserve">les </w:t>
            </w:r>
            <w:r w:rsidRPr="005A24FF">
              <w:rPr>
                <w:color w:val="000000"/>
                <w:sz w:val="28"/>
                <w:szCs w:val="28"/>
              </w:rPr>
              <w:t xml:space="preserve">croyances, </w:t>
            </w:r>
            <w:r>
              <w:rPr>
                <w:color w:val="000000"/>
                <w:sz w:val="28"/>
                <w:szCs w:val="28"/>
              </w:rPr>
              <w:t>l’</w:t>
            </w:r>
            <w:r w:rsidRPr="005A24FF">
              <w:rPr>
                <w:color w:val="000000"/>
                <w:sz w:val="28"/>
                <w:szCs w:val="28"/>
              </w:rPr>
              <w:t xml:space="preserve">âge, </w:t>
            </w:r>
            <w:r>
              <w:rPr>
                <w:color w:val="000000"/>
                <w:sz w:val="28"/>
                <w:szCs w:val="28"/>
              </w:rPr>
              <w:t xml:space="preserve">la </w:t>
            </w:r>
            <w:r w:rsidRPr="005A24FF">
              <w:rPr>
                <w:color w:val="000000"/>
                <w:sz w:val="28"/>
                <w:szCs w:val="28"/>
              </w:rPr>
              <w:t xml:space="preserve">langue, </w:t>
            </w:r>
            <w:r>
              <w:rPr>
                <w:color w:val="000000"/>
                <w:sz w:val="28"/>
                <w:szCs w:val="28"/>
              </w:rPr>
              <w:t xml:space="preserve">le </w:t>
            </w:r>
            <w:r w:rsidRPr="005A24FF">
              <w:rPr>
                <w:color w:val="000000"/>
                <w:sz w:val="28"/>
                <w:szCs w:val="28"/>
              </w:rPr>
              <w:t>handicap, etc…</w:t>
            </w:r>
            <w:r>
              <w:rPr>
                <w:color w:val="000000"/>
                <w:sz w:val="28"/>
                <w:szCs w:val="28"/>
              </w:rPr>
              <w:t xml:space="preserve"> Mais l</w:t>
            </w:r>
            <w:r w:rsidRPr="005A24FF">
              <w:rPr>
                <w:color w:val="000000"/>
                <w:sz w:val="28"/>
                <w:szCs w:val="28"/>
              </w:rPr>
              <w:t>a dimension du genre est transversale</w:t>
            </w:r>
            <w:r w:rsidRPr="005A24FF">
              <w:rPr>
                <w:b/>
                <w:bCs/>
                <w:color w:val="000000"/>
                <w:sz w:val="28"/>
                <w:szCs w:val="28"/>
              </w:rPr>
              <w:t xml:space="preserve"> </w:t>
            </w:r>
            <w:r w:rsidRPr="005A24FF">
              <w:rPr>
                <w:color w:val="000000"/>
                <w:sz w:val="28"/>
                <w:szCs w:val="28"/>
              </w:rPr>
              <w:t>à l'ensemble de</w:t>
            </w:r>
            <w:r>
              <w:rPr>
                <w:color w:val="000000"/>
                <w:sz w:val="28"/>
                <w:szCs w:val="28"/>
              </w:rPr>
              <w:t xml:space="preserve"> ces</w:t>
            </w:r>
            <w:r w:rsidRPr="005A24FF">
              <w:rPr>
                <w:color w:val="000000"/>
                <w:sz w:val="28"/>
                <w:szCs w:val="28"/>
              </w:rPr>
              <w:t xml:space="preserve"> thématiques.  </w:t>
            </w:r>
          </w:p>
          <w:p w:rsidR="00C3609E" w:rsidRDefault="00C3609E" w:rsidP="00BB48CF">
            <w:pPr>
              <w:widowControl w:val="0"/>
              <w:shd w:val="clear" w:color="auto" w:fill="FFFFFF"/>
              <w:suppressAutoHyphens w:val="0"/>
              <w:spacing w:after="0" w:line="360" w:lineRule="auto"/>
              <w:jc w:val="both"/>
              <w:rPr>
                <w:color w:val="000000"/>
                <w:sz w:val="28"/>
                <w:szCs w:val="28"/>
              </w:rPr>
            </w:pPr>
          </w:p>
          <w:p w:rsidR="00BB48CF" w:rsidRDefault="00BB48CF" w:rsidP="00BB48CF">
            <w:pPr>
              <w:widowControl w:val="0"/>
              <w:shd w:val="clear" w:color="auto" w:fill="FFFFFF"/>
              <w:suppressAutoHyphens w:val="0"/>
              <w:spacing w:after="0" w:line="360" w:lineRule="auto"/>
              <w:jc w:val="both"/>
              <w:rPr>
                <w:color w:val="000000"/>
                <w:sz w:val="28"/>
                <w:szCs w:val="28"/>
              </w:rPr>
            </w:pPr>
          </w:p>
          <w:p w:rsidR="00470DA2" w:rsidRDefault="00954482" w:rsidP="00BB48CF">
            <w:pPr>
              <w:widowControl w:val="0"/>
              <w:shd w:val="clear" w:color="auto" w:fill="FFFFFF"/>
              <w:suppressAutoHyphens w:val="0"/>
              <w:spacing w:after="0" w:line="360" w:lineRule="auto"/>
              <w:jc w:val="both"/>
              <w:rPr>
                <w:color w:val="000000"/>
                <w:sz w:val="28"/>
                <w:szCs w:val="28"/>
              </w:rPr>
            </w:pPr>
            <w:r>
              <w:rPr>
                <w:color w:val="000000"/>
                <w:sz w:val="28"/>
                <w:szCs w:val="28"/>
              </w:rPr>
              <w:t>C’est pourquoi, d</w:t>
            </w:r>
            <w:r w:rsidRPr="005A24FF">
              <w:rPr>
                <w:color w:val="000000"/>
                <w:sz w:val="28"/>
                <w:szCs w:val="28"/>
              </w:rPr>
              <w:t>es statistiques sexuées doivent être établies pour l'ensemble des données fournies dans le</w:t>
            </w:r>
            <w:r>
              <w:rPr>
                <w:color w:val="000000"/>
                <w:sz w:val="28"/>
                <w:szCs w:val="28"/>
              </w:rPr>
              <w:t>s</w:t>
            </w:r>
            <w:r w:rsidRPr="005A24FF">
              <w:rPr>
                <w:color w:val="000000"/>
                <w:sz w:val="28"/>
                <w:szCs w:val="28"/>
              </w:rPr>
              <w:t xml:space="preserve"> rapport</w:t>
            </w:r>
            <w:r>
              <w:rPr>
                <w:color w:val="000000"/>
                <w:sz w:val="28"/>
                <w:szCs w:val="28"/>
              </w:rPr>
              <w:t>s</w:t>
            </w:r>
            <w:r w:rsidRPr="005A24FF">
              <w:rPr>
                <w:color w:val="000000"/>
                <w:sz w:val="28"/>
                <w:szCs w:val="28"/>
              </w:rPr>
              <w:t xml:space="preserve"> de diagnostic et d'évaluation d</w:t>
            </w:r>
            <w:r>
              <w:rPr>
                <w:color w:val="000000"/>
                <w:sz w:val="28"/>
                <w:szCs w:val="28"/>
              </w:rPr>
              <w:t>es</w:t>
            </w:r>
            <w:r w:rsidRPr="005A24FF">
              <w:rPr>
                <w:color w:val="000000"/>
                <w:sz w:val="28"/>
                <w:szCs w:val="28"/>
              </w:rPr>
              <w:t xml:space="preserve"> plan</w:t>
            </w:r>
            <w:r>
              <w:rPr>
                <w:color w:val="000000"/>
                <w:sz w:val="28"/>
                <w:szCs w:val="28"/>
              </w:rPr>
              <w:t>s</w:t>
            </w:r>
            <w:r w:rsidRPr="005A24FF">
              <w:rPr>
                <w:color w:val="000000"/>
                <w:sz w:val="28"/>
                <w:szCs w:val="28"/>
              </w:rPr>
              <w:t xml:space="preserve"> </w:t>
            </w:r>
            <w:r w:rsidR="00470DA2">
              <w:rPr>
                <w:color w:val="000000"/>
                <w:sz w:val="28"/>
                <w:szCs w:val="28"/>
              </w:rPr>
              <w:lastRenderedPageBreak/>
              <w:t>diversité.</w:t>
            </w:r>
          </w:p>
          <w:p w:rsidR="00470DA2" w:rsidRDefault="00470DA2" w:rsidP="00BB48CF">
            <w:pPr>
              <w:widowControl w:val="0"/>
              <w:shd w:val="clear" w:color="auto" w:fill="FFFFFF"/>
              <w:suppressAutoHyphens w:val="0"/>
              <w:spacing w:after="0" w:line="360" w:lineRule="auto"/>
              <w:jc w:val="both"/>
              <w:rPr>
                <w:color w:val="000000"/>
                <w:sz w:val="28"/>
                <w:szCs w:val="28"/>
              </w:rPr>
            </w:pPr>
          </w:p>
          <w:p w:rsidR="00954482" w:rsidRDefault="00954482" w:rsidP="00BB48CF">
            <w:pPr>
              <w:widowControl w:val="0"/>
              <w:shd w:val="clear" w:color="auto" w:fill="FFFFFF"/>
              <w:suppressAutoHyphens w:val="0"/>
              <w:spacing w:after="0" w:line="360" w:lineRule="auto"/>
              <w:jc w:val="both"/>
              <w:rPr>
                <w:color w:val="000000"/>
                <w:sz w:val="28"/>
                <w:szCs w:val="28"/>
              </w:rPr>
            </w:pPr>
            <w:r w:rsidRPr="005A24FF">
              <w:rPr>
                <w:color w:val="000000"/>
                <w:sz w:val="28"/>
                <w:szCs w:val="28"/>
              </w:rPr>
              <w:t>La dimension du genre doit être traitée dans chaque axe</w:t>
            </w:r>
            <w:r>
              <w:rPr>
                <w:color w:val="000000"/>
                <w:sz w:val="28"/>
                <w:szCs w:val="28"/>
              </w:rPr>
              <w:t xml:space="preserve">, </w:t>
            </w:r>
            <w:r w:rsidRPr="005A24FF">
              <w:rPr>
                <w:color w:val="000000"/>
                <w:sz w:val="28"/>
                <w:szCs w:val="28"/>
              </w:rPr>
              <w:t xml:space="preserve">pour chaque </w:t>
            </w:r>
            <w:r>
              <w:rPr>
                <w:color w:val="000000"/>
                <w:sz w:val="28"/>
                <w:szCs w:val="28"/>
              </w:rPr>
              <w:t>p</w:t>
            </w:r>
            <w:r w:rsidRPr="005A24FF">
              <w:rPr>
                <w:color w:val="000000"/>
                <w:sz w:val="28"/>
                <w:szCs w:val="28"/>
              </w:rPr>
              <w:t>ublic-cible spécifique</w:t>
            </w:r>
            <w:r>
              <w:rPr>
                <w:color w:val="000000"/>
                <w:sz w:val="28"/>
                <w:szCs w:val="28"/>
              </w:rPr>
              <w:t xml:space="preserve">, pour chacun des </w:t>
            </w:r>
            <w:r w:rsidRPr="005A24FF">
              <w:rPr>
                <w:color w:val="000000"/>
                <w:sz w:val="28"/>
                <w:szCs w:val="28"/>
              </w:rPr>
              <w:t>objectifs prioritaires fixés par le Gouvernement</w:t>
            </w:r>
            <w:r>
              <w:rPr>
                <w:color w:val="000000"/>
                <w:sz w:val="28"/>
                <w:szCs w:val="28"/>
              </w:rPr>
              <w:t xml:space="preserve"> que sont l</w:t>
            </w:r>
            <w:r w:rsidRPr="005A24FF">
              <w:rPr>
                <w:color w:val="000000"/>
                <w:sz w:val="28"/>
                <w:szCs w:val="28"/>
              </w:rPr>
              <w:t>'accession des femmes au cadre moyen et supérieur</w:t>
            </w:r>
            <w:r>
              <w:rPr>
                <w:color w:val="000000"/>
                <w:sz w:val="28"/>
                <w:szCs w:val="28"/>
              </w:rPr>
              <w:t>, l</w:t>
            </w:r>
            <w:r w:rsidRPr="005A24FF">
              <w:rPr>
                <w:color w:val="000000"/>
                <w:sz w:val="28"/>
                <w:szCs w:val="28"/>
              </w:rPr>
              <w:t xml:space="preserve">a représentativité </w:t>
            </w:r>
            <w:r>
              <w:rPr>
                <w:color w:val="000000"/>
                <w:sz w:val="28"/>
                <w:szCs w:val="28"/>
              </w:rPr>
              <w:t xml:space="preserve">des Bruxellois </w:t>
            </w:r>
            <w:r w:rsidRPr="005A24FF">
              <w:rPr>
                <w:color w:val="000000"/>
                <w:sz w:val="28"/>
                <w:szCs w:val="28"/>
              </w:rPr>
              <w:t>au sein des services publics</w:t>
            </w:r>
            <w:r>
              <w:rPr>
                <w:color w:val="000000"/>
                <w:sz w:val="28"/>
                <w:szCs w:val="28"/>
              </w:rPr>
              <w:t>, l</w:t>
            </w:r>
            <w:r w:rsidRPr="005A24FF">
              <w:rPr>
                <w:color w:val="000000"/>
                <w:sz w:val="28"/>
                <w:szCs w:val="28"/>
              </w:rPr>
              <w:t xml:space="preserve">a participation à la mise en </w:t>
            </w:r>
            <w:proofErr w:type="spellStart"/>
            <w:r w:rsidRPr="005A24FF">
              <w:rPr>
                <w:color w:val="000000"/>
                <w:sz w:val="28"/>
                <w:szCs w:val="28"/>
              </w:rPr>
              <w:t>oeuvre</w:t>
            </w:r>
            <w:proofErr w:type="spellEnd"/>
            <w:r w:rsidRPr="005A24FF">
              <w:rPr>
                <w:color w:val="000000"/>
                <w:sz w:val="28"/>
                <w:szCs w:val="28"/>
              </w:rPr>
              <w:t xml:space="preserve"> de la Garantie jeunes</w:t>
            </w:r>
            <w:r>
              <w:rPr>
                <w:color w:val="000000"/>
                <w:sz w:val="28"/>
                <w:szCs w:val="28"/>
              </w:rPr>
              <w:t>, l</w:t>
            </w:r>
            <w:r w:rsidRPr="005A24FF">
              <w:rPr>
                <w:color w:val="000000"/>
                <w:sz w:val="28"/>
                <w:szCs w:val="28"/>
              </w:rPr>
              <w:t xml:space="preserve">a politique sur les personnes </w:t>
            </w:r>
            <w:r>
              <w:rPr>
                <w:color w:val="000000"/>
                <w:sz w:val="28"/>
                <w:szCs w:val="28"/>
              </w:rPr>
              <w:t xml:space="preserve">en situation de </w:t>
            </w:r>
            <w:r w:rsidRPr="005A24FF">
              <w:rPr>
                <w:color w:val="000000"/>
                <w:sz w:val="28"/>
                <w:szCs w:val="28"/>
              </w:rPr>
              <w:t>handicap</w:t>
            </w:r>
            <w:r>
              <w:rPr>
                <w:color w:val="000000"/>
                <w:sz w:val="28"/>
                <w:szCs w:val="28"/>
              </w:rPr>
              <w:t xml:space="preserve"> et l</w:t>
            </w:r>
            <w:r w:rsidRPr="005A24FF">
              <w:rPr>
                <w:color w:val="000000"/>
                <w:sz w:val="28"/>
                <w:szCs w:val="28"/>
              </w:rPr>
              <w:t>'aménagement des fins de carrière</w:t>
            </w:r>
            <w:r>
              <w:rPr>
                <w:color w:val="000000"/>
                <w:sz w:val="28"/>
                <w:szCs w:val="28"/>
              </w:rPr>
              <w:t>.</w:t>
            </w:r>
          </w:p>
          <w:p w:rsidR="00C3609E" w:rsidRDefault="00C3609E" w:rsidP="00BB48CF">
            <w:pPr>
              <w:widowControl w:val="0"/>
              <w:shd w:val="clear" w:color="auto" w:fill="FFFFFF"/>
              <w:suppressAutoHyphens w:val="0"/>
              <w:spacing w:after="0" w:line="360" w:lineRule="auto"/>
              <w:jc w:val="both"/>
              <w:rPr>
                <w:color w:val="000000"/>
                <w:sz w:val="28"/>
                <w:szCs w:val="28"/>
              </w:rPr>
            </w:pPr>
          </w:p>
          <w:p w:rsidR="00C3609E" w:rsidRPr="005A24FF" w:rsidRDefault="00C3609E" w:rsidP="00BB48CF">
            <w:pPr>
              <w:widowControl w:val="0"/>
              <w:shd w:val="clear" w:color="auto" w:fill="FFFFFF"/>
              <w:suppressAutoHyphens w:val="0"/>
              <w:spacing w:after="0" w:line="360" w:lineRule="auto"/>
              <w:jc w:val="both"/>
              <w:rPr>
                <w:color w:val="000000"/>
                <w:sz w:val="28"/>
                <w:szCs w:val="28"/>
              </w:rPr>
            </w:pPr>
          </w:p>
          <w:p w:rsidR="00954482" w:rsidRPr="005A24FF" w:rsidRDefault="00954482" w:rsidP="00BB48CF">
            <w:pPr>
              <w:widowControl w:val="0"/>
              <w:suppressAutoHyphens w:val="0"/>
              <w:spacing w:after="0" w:line="360" w:lineRule="auto"/>
              <w:jc w:val="both"/>
              <w:rPr>
                <w:color w:val="000000"/>
                <w:sz w:val="28"/>
                <w:szCs w:val="28"/>
              </w:rPr>
            </w:pPr>
            <w:r>
              <w:rPr>
                <w:color w:val="000000"/>
                <w:sz w:val="28"/>
                <w:szCs w:val="28"/>
              </w:rPr>
              <w:t>Certes, d</w:t>
            </w:r>
            <w:r w:rsidRPr="005A24FF">
              <w:rPr>
                <w:color w:val="000000"/>
                <w:sz w:val="28"/>
                <w:szCs w:val="28"/>
              </w:rPr>
              <w:t xml:space="preserve">es progrès significatifs ont été réalisés en matière d’égalité entre les hommes et les femmes dans les institutions publiques régionales, comme dans la société dans son ensemble, mais il y a encore trop de barrières culturelles et sociétales, trop de préjugés et de stéréotypes qui tendent à ériger tantôt des plafonds </w:t>
            </w:r>
            <w:r w:rsidRPr="005A24FF">
              <w:rPr>
                <w:color w:val="000000"/>
                <w:sz w:val="28"/>
                <w:szCs w:val="28"/>
              </w:rPr>
              <w:lastRenderedPageBreak/>
              <w:t xml:space="preserve">de verre, tantôt des parois de verre qui induisent une répartition inégale des hommes et des femmes à plusieurs titres et dans différents domaines de l’activité professionnelle.  </w:t>
            </w:r>
          </w:p>
          <w:p w:rsidR="00C3609E" w:rsidRDefault="00C3609E" w:rsidP="00BB48CF">
            <w:pPr>
              <w:widowControl w:val="0"/>
              <w:suppressAutoHyphens w:val="0"/>
              <w:spacing w:after="0" w:line="360" w:lineRule="auto"/>
              <w:jc w:val="both"/>
              <w:rPr>
                <w:color w:val="000000"/>
                <w:sz w:val="28"/>
                <w:szCs w:val="28"/>
              </w:rPr>
            </w:pPr>
          </w:p>
          <w:p w:rsidR="00C3609E" w:rsidRDefault="00C3609E" w:rsidP="00BB48CF">
            <w:pPr>
              <w:widowControl w:val="0"/>
              <w:suppressAutoHyphens w:val="0"/>
              <w:spacing w:after="0" w:line="360" w:lineRule="auto"/>
              <w:jc w:val="both"/>
              <w:rPr>
                <w:color w:val="000000"/>
                <w:sz w:val="28"/>
                <w:szCs w:val="28"/>
              </w:rPr>
            </w:pPr>
          </w:p>
          <w:p w:rsidR="00C3609E" w:rsidRDefault="00C3609E" w:rsidP="00BB48CF">
            <w:pPr>
              <w:widowControl w:val="0"/>
              <w:suppressAutoHyphens w:val="0"/>
              <w:spacing w:after="0" w:line="360" w:lineRule="auto"/>
              <w:jc w:val="both"/>
              <w:rPr>
                <w:color w:val="000000"/>
                <w:sz w:val="28"/>
                <w:szCs w:val="28"/>
              </w:rPr>
            </w:pPr>
          </w:p>
          <w:p w:rsidR="00470DA2" w:rsidRDefault="00954482" w:rsidP="00BB48CF">
            <w:pPr>
              <w:widowControl w:val="0"/>
              <w:suppressAutoHyphens w:val="0"/>
              <w:spacing w:after="0" w:line="360" w:lineRule="auto"/>
              <w:jc w:val="both"/>
              <w:rPr>
                <w:color w:val="000000"/>
                <w:sz w:val="28"/>
                <w:szCs w:val="28"/>
              </w:rPr>
            </w:pPr>
            <w:r w:rsidRPr="005A24FF">
              <w:rPr>
                <w:color w:val="000000"/>
                <w:sz w:val="28"/>
                <w:szCs w:val="28"/>
              </w:rPr>
              <w:t xml:space="preserve">L’analyse </w:t>
            </w:r>
            <w:proofErr w:type="spellStart"/>
            <w:r w:rsidRPr="005A24FF">
              <w:rPr>
                <w:color w:val="000000"/>
                <w:sz w:val="28"/>
                <w:szCs w:val="28"/>
              </w:rPr>
              <w:t>genrée</w:t>
            </w:r>
            <w:proofErr w:type="spellEnd"/>
            <w:r w:rsidRPr="005A24FF">
              <w:rPr>
                <w:color w:val="000000"/>
                <w:sz w:val="28"/>
                <w:szCs w:val="28"/>
              </w:rPr>
              <w:t xml:space="preserve"> des processus </w:t>
            </w:r>
            <w:r>
              <w:rPr>
                <w:color w:val="000000"/>
                <w:sz w:val="28"/>
                <w:szCs w:val="28"/>
              </w:rPr>
              <w:t xml:space="preserve">de gestion des ressources humaines </w:t>
            </w:r>
            <w:r w:rsidRPr="005A24FF">
              <w:rPr>
                <w:color w:val="000000"/>
                <w:sz w:val="28"/>
                <w:szCs w:val="28"/>
              </w:rPr>
              <w:t xml:space="preserve">permet de déceler comment ces barrières se concrétisent dans la répartition hiérarchique du personnel, la participation aux formations, la mobilité interne, les promotions, la prise de congés, les temps partiels et aménagements d’horaires, etc. </w:t>
            </w:r>
          </w:p>
          <w:p w:rsidR="00470DA2" w:rsidRDefault="00470DA2" w:rsidP="00BB48CF">
            <w:pPr>
              <w:widowControl w:val="0"/>
              <w:suppressAutoHyphens w:val="0"/>
              <w:spacing w:after="0" w:line="360" w:lineRule="auto"/>
              <w:jc w:val="both"/>
              <w:rPr>
                <w:color w:val="000000"/>
                <w:sz w:val="28"/>
                <w:szCs w:val="28"/>
              </w:rPr>
            </w:pPr>
          </w:p>
          <w:p w:rsidR="00954482" w:rsidRPr="005A24FF" w:rsidRDefault="00954482" w:rsidP="00BB48CF">
            <w:pPr>
              <w:widowControl w:val="0"/>
              <w:suppressAutoHyphens w:val="0"/>
              <w:spacing w:after="0" w:line="360" w:lineRule="auto"/>
              <w:jc w:val="both"/>
              <w:rPr>
                <w:color w:val="000000"/>
                <w:sz w:val="28"/>
                <w:szCs w:val="28"/>
              </w:rPr>
            </w:pPr>
            <w:r w:rsidRPr="005A24FF">
              <w:rPr>
                <w:color w:val="000000"/>
                <w:sz w:val="28"/>
                <w:szCs w:val="28"/>
              </w:rPr>
              <w:t>La dimension du genre et la prise en compte de la diversité doivent être intégrées dans les pratiques de management, la gestion des équipes et les modes d'organisation du travail</w:t>
            </w:r>
            <w:r>
              <w:rPr>
                <w:color w:val="000000"/>
                <w:sz w:val="28"/>
                <w:szCs w:val="28"/>
              </w:rPr>
              <w:t>.</w:t>
            </w:r>
          </w:p>
          <w:p w:rsidR="00470DA2" w:rsidRDefault="00954482" w:rsidP="00BB48CF">
            <w:pPr>
              <w:widowControl w:val="0"/>
              <w:suppressAutoHyphens w:val="0"/>
              <w:spacing w:after="0" w:line="360" w:lineRule="auto"/>
              <w:jc w:val="both"/>
              <w:rPr>
                <w:color w:val="000000"/>
                <w:sz w:val="28"/>
                <w:szCs w:val="28"/>
              </w:rPr>
            </w:pPr>
            <w:r w:rsidRPr="005A24FF">
              <w:rPr>
                <w:color w:val="000000"/>
                <w:sz w:val="28"/>
                <w:szCs w:val="28"/>
              </w:rPr>
              <w:lastRenderedPageBreak/>
              <w:t xml:space="preserve">Comme je l’ai dit au début de mon intervention, l’implémentation de l’approche de genre dans les institutions publiques n’est pas la seule affaire </w:t>
            </w:r>
            <w:r>
              <w:rPr>
                <w:color w:val="000000"/>
                <w:sz w:val="28"/>
                <w:szCs w:val="28"/>
              </w:rPr>
              <w:t xml:space="preserve">des coordinateurs et des correspondants du genre ni </w:t>
            </w:r>
            <w:r w:rsidRPr="005A24FF">
              <w:rPr>
                <w:color w:val="000000"/>
                <w:sz w:val="28"/>
                <w:szCs w:val="28"/>
              </w:rPr>
              <w:t>des services travaillant pour l’égalité des chances. Elle ne se limite pas non plus à la g</w:t>
            </w:r>
            <w:r w:rsidR="00470DA2">
              <w:rPr>
                <w:color w:val="000000"/>
                <w:sz w:val="28"/>
                <w:szCs w:val="28"/>
              </w:rPr>
              <w:t>estion des ressources humaines.</w:t>
            </w:r>
          </w:p>
          <w:p w:rsidR="00470DA2" w:rsidRDefault="00470DA2" w:rsidP="00BB48CF">
            <w:pPr>
              <w:widowControl w:val="0"/>
              <w:suppressAutoHyphens w:val="0"/>
              <w:spacing w:after="0" w:line="360" w:lineRule="auto"/>
              <w:jc w:val="both"/>
              <w:rPr>
                <w:color w:val="000000"/>
                <w:sz w:val="28"/>
                <w:szCs w:val="28"/>
              </w:rPr>
            </w:pPr>
          </w:p>
          <w:p w:rsidR="00954482" w:rsidRDefault="00954482" w:rsidP="00BB48CF">
            <w:pPr>
              <w:widowControl w:val="0"/>
              <w:suppressAutoHyphens w:val="0"/>
              <w:spacing w:after="0" w:line="360" w:lineRule="auto"/>
              <w:jc w:val="both"/>
              <w:rPr>
                <w:color w:val="000000"/>
                <w:sz w:val="28"/>
                <w:szCs w:val="28"/>
              </w:rPr>
            </w:pPr>
            <w:r w:rsidRPr="005A24FF">
              <w:rPr>
                <w:color w:val="000000"/>
                <w:sz w:val="28"/>
                <w:szCs w:val="28"/>
              </w:rPr>
              <w:t xml:space="preserve">C’est une approche qui doit être appliquée par </w:t>
            </w:r>
            <w:r>
              <w:rPr>
                <w:color w:val="000000"/>
                <w:sz w:val="28"/>
                <w:szCs w:val="28"/>
              </w:rPr>
              <w:t xml:space="preserve">toutes </w:t>
            </w:r>
            <w:r w:rsidRPr="005A24FF">
              <w:rPr>
                <w:color w:val="000000"/>
                <w:sz w:val="28"/>
                <w:szCs w:val="28"/>
              </w:rPr>
              <w:t xml:space="preserve">celles et </w:t>
            </w:r>
            <w:r>
              <w:rPr>
                <w:color w:val="000000"/>
                <w:sz w:val="28"/>
                <w:szCs w:val="28"/>
              </w:rPr>
              <w:t xml:space="preserve">tous </w:t>
            </w:r>
            <w:r w:rsidRPr="005A24FF">
              <w:rPr>
                <w:color w:val="000000"/>
                <w:sz w:val="28"/>
                <w:szCs w:val="28"/>
              </w:rPr>
              <w:t xml:space="preserve">ceux qui œuvrent au quotidien à faire vivre Bruxelles à hauteur de son potentiel ; </w:t>
            </w:r>
            <w:r>
              <w:rPr>
                <w:color w:val="000000"/>
                <w:sz w:val="28"/>
                <w:szCs w:val="28"/>
              </w:rPr>
              <w:t xml:space="preserve">par toutes </w:t>
            </w:r>
            <w:r w:rsidRPr="005A24FF">
              <w:rPr>
                <w:color w:val="000000"/>
                <w:sz w:val="28"/>
                <w:szCs w:val="28"/>
              </w:rPr>
              <w:t xml:space="preserve">celles et </w:t>
            </w:r>
            <w:r>
              <w:rPr>
                <w:color w:val="000000"/>
                <w:sz w:val="28"/>
                <w:szCs w:val="28"/>
              </w:rPr>
              <w:t xml:space="preserve">tous </w:t>
            </w:r>
            <w:r w:rsidRPr="005A24FF">
              <w:rPr>
                <w:color w:val="000000"/>
                <w:sz w:val="28"/>
                <w:szCs w:val="28"/>
              </w:rPr>
              <w:t xml:space="preserve">ceux qui élaborent les politiques, </w:t>
            </w:r>
            <w:r>
              <w:rPr>
                <w:color w:val="000000"/>
                <w:sz w:val="28"/>
                <w:szCs w:val="28"/>
              </w:rPr>
              <w:t xml:space="preserve">par toutes </w:t>
            </w:r>
            <w:r w:rsidRPr="005A24FF">
              <w:rPr>
                <w:color w:val="000000"/>
                <w:sz w:val="28"/>
                <w:szCs w:val="28"/>
              </w:rPr>
              <w:t xml:space="preserve">celles et </w:t>
            </w:r>
            <w:r>
              <w:rPr>
                <w:color w:val="000000"/>
                <w:sz w:val="28"/>
                <w:szCs w:val="28"/>
              </w:rPr>
              <w:t xml:space="preserve">tous </w:t>
            </w:r>
            <w:r w:rsidRPr="005A24FF">
              <w:rPr>
                <w:color w:val="000000"/>
                <w:sz w:val="28"/>
                <w:szCs w:val="28"/>
              </w:rPr>
              <w:t xml:space="preserve">ceux qui les mettent en place et </w:t>
            </w:r>
            <w:r>
              <w:rPr>
                <w:color w:val="000000"/>
                <w:sz w:val="28"/>
                <w:szCs w:val="28"/>
              </w:rPr>
              <w:t xml:space="preserve">par toutes </w:t>
            </w:r>
            <w:r w:rsidRPr="005A24FF">
              <w:rPr>
                <w:color w:val="000000"/>
                <w:sz w:val="28"/>
                <w:szCs w:val="28"/>
              </w:rPr>
              <w:t xml:space="preserve">celles et </w:t>
            </w:r>
            <w:r>
              <w:rPr>
                <w:color w:val="000000"/>
                <w:sz w:val="28"/>
                <w:szCs w:val="28"/>
              </w:rPr>
              <w:t xml:space="preserve">tous </w:t>
            </w:r>
            <w:r w:rsidRPr="005A24FF">
              <w:rPr>
                <w:color w:val="000000"/>
                <w:sz w:val="28"/>
                <w:szCs w:val="28"/>
              </w:rPr>
              <w:t xml:space="preserve">ceux qui les appliquent, quels que soient leur compétence et leur champ d’activité. </w:t>
            </w:r>
          </w:p>
          <w:p w:rsidR="00954482" w:rsidRDefault="00954482" w:rsidP="00BB48CF">
            <w:pPr>
              <w:widowControl w:val="0"/>
              <w:suppressAutoHyphens w:val="0"/>
              <w:spacing w:after="0" w:line="360" w:lineRule="auto"/>
              <w:jc w:val="both"/>
              <w:rPr>
                <w:color w:val="000000"/>
                <w:sz w:val="28"/>
                <w:szCs w:val="28"/>
              </w:rPr>
            </w:pPr>
          </w:p>
          <w:p w:rsidR="00C3609E" w:rsidRDefault="00C3609E" w:rsidP="00BB48CF">
            <w:pPr>
              <w:widowControl w:val="0"/>
              <w:suppressAutoHyphens w:val="0"/>
              <w:spacing w:after="0" w:line="360" w:lineRule="auto"/>
              <w:jc w:val="both"/>
              <w:rPr>
                <w:color w:val="000000"/>
                <w:sz w:val="28"/>
                <w:szCs w:val="28"/>
              </w:rPr>
            </w:pPr>
          </w:p>
          <w:p w:rsidR="00C3609E" w:rsidRDefault="00C3609E" w:rsidP="00BB48CF">
            <w:pPr>
              <w:widowControl w:val="0"/>
              <w:suppressAutoHyphens w:val="0"/>
              <w:spacing w:after="0" w:line="360" w:lineRule="auto"/>
              <w:jc w:val="both"/>
              <w:rPr>
                <w:color w:val="000000"/>
                <w:sz w:val="28"/>
                <w:szCs w:val="28"/>
              </w:rPr>
            </w:pPr>
          </w:p>
          <w:p w:rsidR="004B35E2" w:rsidRPr="00470DA2" w:rsidRDefault="00954482" w:rsidP="00BB48CF">
            <w:pPr>
              <w:widowControl w:val="0"/>
              <w:suppressAutoHyphens w:val="0"/>
              <w:spacing w:after="0" w:line="360" w:lineRule="auto"/>
              <w:jc w:val="both"/>
              <w:rPr>
                <w:color w:val="000000"/>
                <w:sz w:val="28"/>
                <w:szCs w:val="28"/>
              </w:rPr>
            </w:pPr>
            <w:r>
              <w:rPr>
                <w:color w:val="000000"/>
                <w:sz w:val="28"/>
                <w:szCs w:val="28"/>
              </w:rPr>
              <w:t xml:space="preserve">Je vous remercie de votre attention </w:t>
            </w:r>
          </w:p>
        </w:tc>
        <w:tc>
          <w:tcPr>
            <w:tcW w:w="147" w:type="pct"/>
            <w:tcBorders>
              <w:top w:val="nil"/>
              <w:left w:val="single" w:sz="2" w:space="0" w:color="000001"/>
              <w:bottom w:val="nil"/>
              <w:right w:val="nil"/>
            </w:tcBorders>
            <w:shd w:val="clear" w:color="auto" w:fill="FFFFFF"/>
            <w:tcMar>
              <w:left w:w="39" w:type="dxa"/>
            </w:tcMar>
          </w:tcPr>
          <w:p w:rsidR="004B35E2" w:rsidRPr="00075A6E" w:rsidRDefault="004B35E2" w:rsidP="00BB48CF">
            <w:pPr>
              <w:pStyle w:val="Contenudetableau"/>
              <w:widowControl w:val="0"/>
              <w:suppressLineNumbers w:val="0"/>
              <w:suppressAutoHyphens w:val="0"/>
              <w:spacing w:after="0" w:line="360" w:lineRule="auto"/>
              <w:jc w:val="both"/>
              <w:rPr>
                <w:rFonts w:eastAsia="Verdana"/>
                <w:i/>
                <w:color w:val="000000"/>
                <w:sz w:val="28"/>
                <w:szCs w:val="28"/>
                <w:lang w:val="fr-BE"/>
              </w:rPr>
            </w:pPr>
          </w:p>
        </w:tc>
        <w:tc>
          <w:tcPr>
            <w:tcW w:w="2330" w:type="pct"/>
            <w:tcBorders>
              <w:top w:val="single" w:sz="2" w:space="0" w:color="000001"/>
              <w:left w:val="single" w:sz="2" w:space="0" w:color="000001"/>
              <w:bottom w:val="single" w:sz="4" w:space="0" w:color="auto"/>
              <w:right w:val="single" w:sz="2" w:space="0" w:color="000001"/>
            </w:tcBorders>
            <w:shd w:val="clear" w:color="auto" w:fill="FFFFFF"/>
          </w:tcPr>
          <w:p w:rsidR="00954482" w:rsidRDefault="00954482" w:rsidP="00BB48CF">
            <w:pPr>
              <w:widowControl w:val="0"/>
              <w:suppressAutoHyphens w:val="0"/>
              <w:spacing w:after="0" w:line="360" w:lineRule="auto"/>
              <w:jc w:val="both"/>
              <w:rPr>
                <w:color w:val="000000"/>
                <w:sz w:val="28"/>
                <w:szCs w:val="28"/>
                <w:lang w:val="nl-BE"/>
              </w:rPr>
            </w:pPr>
            <w:r w:rsidRPr="00985EFB">
              <w:rPr>
                <w:color w:val="000000"/>
                <w:sz w:val="28"/>
                <w:szCs w:val="28"/>
                <w:lang w:val="nl-BE"/>
              </w:rPr>
              <w:t xml:space="preserve">Dames, Heren, </w:t>
            </w:r>
          </w:p>
          <w:p w:rsidR="00954482" w:rsidRPr="00985EFB" w:rsidRDefault="00954482" w:rsidP="00BB48CF">
            <w:pPr>
              <w:widowControl w:val="0"/>
              <w:suppressAutoHyphens w:val="0"/>
              <w:spacing w:after="0" w:line="360" w:lineRule="auto"/>
              <w:jc w:val="both"/>
              <w:rPr>
                <w:color w:val="000000"/>
                <w:sz w:val="28"/>
                <w:szCs w:val="28"/>
                <w:lang w:val="nl-BE"/>
              </w:rPr>
            </w:pPr>
          </w:p>
          <w:p w:rsidR="00954482" w:rsidRPr="00985EFB" w:rsidRDefault="00954482" w:rsidP="00BB48CF">
            <w:pPr>
              <w:widowControl w:val="0"/>
              <w:suppressAutoHyphens w:val="0"/>
              <w:spacing w:after="0" w:line="360" w:lineRule="auto"/>
              <w:jc w:val="both"/>
              <w:rPr>
                <w:color w:val="000000"/>
                <w:sz w:val="28"/>
                <w:szCs w:val="28"/>
                <w:lang w:val="nl-BE"/>
              </w:rPr>
            </w:pPr>
            <w:r w:rsidRPr="00985EFB">
              <w:rPr>
                <w:color w:val="000000"/>
                <w:sz w:val="28"/>
                <w:szCs w:val="28"/>
                <w:lang w:val="nl-BE"/>
              </w:rPr>
              <w:t>Ik ben blij dat ik hier vandaag bij jullie kan zijn.</w:t>
            </w:r>
          </w:p>
          <w:p w:rsidR="003C7156" w:rsidRDefault="003C7156" w:rsidP="00BB48CF">
            <w:pPr>
              <w:widowControl w:val="0"/>
              <w:suppressAutoHyphens w:val="0"/>
              <w:spacing w:after="0" w:line="360" w:lineRule="auto"/>
              <w:jc w:val="both"/>
              <w:rPr>
                <w:color w:val="000000"/>
                <w:sz w:val="28"/>
                <w:szCs w:val="28"/>
                <w:lang w:val="nl-BE"/>
              </w:rPr>
            </w:pPr>
          </w:p>
          <w:p w:rsidR="003C7156" w:rsidRDefault="00954482" w:rsidP="00BB48CF">
            <w:pPr>
              <w:widowControl w:val="0"/>
              <w:suppressAutoHyphens w:val="0"/>
              <w:spacing w:after="0" w:line="360" w:lineRule="auto"/>
              <w:jc w:val="both"/>
              <w:rPr>
                <w:color w:val="000000"/>
                <w:sz w:val="28"/>
                <w:szCs w:val="28"/>
                <w:lang w:val="nl-BE"/>
              </w:rPr>
            </w:pPr>
            <w:r w:rsidRPr="00985EFB">
              <w:rPr>
                <w:color w:val="000000"/>
                <w:sz w:val="28"/>
                <w:szCs w:val="28"/>
                <w:lang w:val="nl-BE"/>
              </w:rPr>
              <w:t xml:space="preserve">Het principe van </w:t>
            </w:r>
            <w:proofErr w:type="spellStart"/>
            <w:r w:rsidRPr="00985EFB">
              <w:rPr>
                <w:color w:val="000000"/>
                <w:sz w:val="28"/>
                <w:szCs w:val="28"/>
                <w:lang w:val="nl-BE"/>
              </w:rPr>
              <w:t>Gendermainstreaming</w:t>
            </w:r>
            <w:proofErr w:type="spellEnd"/>
            <w:r w:rsidRPr="00985EFB">
              <w:rPr>
                <w:color w:val="000000"/>
                <w:sz w:val="28"/>
                <w:szCs w:val="28"/>
                <w:lang w:val="nl-BE"/>
              </w:rPr>
              <w:t xml:space="preserve"> brengt ons ertoe te erkennen</w:t>
            </w:r>
            <w:r w:rsidR="003C7156">
              <w:rPr>
                <w:color w:val="000000"/>
                <w:sz w:val="28"/>
                <w:szCs w:val="28"/>
                <w:lang w:val="nl-BE"/>
              </w:rPr>
              <w:t>,</w:t>
            </w:r>
            <w:r w:rsidRPr="00985EFB">
              <w:rPr>
                <w:color w:val="000000"/>
                <w:sz w:val="28"/>
                <w:szCs w:val="28"/>
                <w:lang w:val="nl-BE"/>
              </w:rPr>
              <w:t xml:space="preserve"> dat maatregelen en beleidslijnen niet neutraal zijn en dat ze </w:t>
            </w:r>
            <w:r>
              <w:rPr>
                <w:color w:val="000000"/>
                <w:sz w:val="28"/>
                <w:szCs w:val="28"/>
                <w:lang w:val="nl-BE"/>
              </w:rPr>
              <w:t xml:space="preserve">mannen of vrouwen op een rechtstreekse of onrechtstreekse manier kunnen bevoorrechten. </w:t>
            </w:r>
          </w:p>
          <w:p w:rsidR="003C7156" w:rsidRDefault="003C7156" w:rsidP="00BB48CF">
            <w:pPr>
              <w:widowControl w:val="0"/>
              <w:suppressAutoHyphens w:val="0"/>
              <w:spacing w:after="0" w:line="360" w:lineRule="auto"/>
              <w:jc w:val="both"/>
              <w:rPr>
                <w:color w:val="000000"/>
                <w:sz w:val="28"/>
                <w:szCs w:val="28"/>
                <w:lang w:val="nl-BE"/>
              </w:rPr>
            </w:pPr>
          </w:p>
          <w:p w:rsidR="00954482" w:rsidRPr="0021105A" w:rsidRDefault="00954482" w:rsidP="00BB48CF">
            <w:pPr>
              <w:widowControl w:val="0"/>
              <w:suppressAutoHyphens w:val="0"/>
              <w:spacing w:after="0" w:line="360" w:lineRule="auto"/>
              <w:jc w:val="both"/>
              <w:rPr>
                <w:color w:val="2F5496" w:themeColor="accent5" w:themeShade="BF"/>
                <w:sz w:val="28"/>
                <w:szCs w:val="28"/>
                <w:lang w:val="nl-BE"/>
              </w:rPr>
            </w:pPr>
            <w:proofErr w:type="spellStart"/>
            <w:r w:rsidRPr="0021105A">
              <w:rPr>
                <w:color w:val="2F5496" w:themeColor="accent5" w:themeShade="BF"/>
                <w:sz w:val="28"/>
                <w:szCs w:val="28"/>
                <w:lang w:val="nl-BE"/>
              </w:rPr>
              <w:t>Gendermainstreaming</w:t>
            </w:r>
            <w:proofErr w:type="spellEnd"/>
            <w:r w:rsidRPr="0021105A">
              <w:rPr>
                <w:color w:val="2F5496" w:themeColor="accent5" w:themeShade="BF"/>
                <w:sz w:val="28"/>
                <w:szCs w:val="28"/>
                <w:lang w:val="nl-BE"/>
              </w:rPr>
              <w:t xml:space="preserve"> is dus een instrument</w:t>
            </w:r>
            <w:r w:rsidR="0021105A" w:rsidRPr="0021105A">
              <w:rPr>
                <w:color w:val="2F5496" w:themeColor="accent5" w:themeShade="BF"/>
                <w:sz w:val="28"/>
                <w:szCs w:val="28"/>
                <w:lang w:val="nl-BE"/>
              </w:rPr>
              <w:t>,</w:t>
            </w:r>
            <w:r w:rsidRPr="0021105A">
              <w:rPr>
                <w:color w:val="2F5496" w:themeColor="accent5" w:themeShade="BF"/>
                <w:sz w:val="28"/>
                <w:szCs w:val="28"/>
                <w:lang w:val="nl-BE"/>
              </w:rPr>
              <w:t xml:space="preserve"> dat de maatschappij rechtvaardiger tracht te maken door ongelijkheden weg te werken</w:t>
            </w:r>
            <w:r w:rsidR="003C7156" w:rsidRPr="0021105A">
              <w:rPr>
                <w:color w:val="2F5496" w:themeColor="accent5" w:themeShade="BF"/>
                <w:sz w:val="28"/>
                <w:szCs w:val="28"/>
                <w:lang w:val="nl-BE"/>
              </w:rPr>
              <w:t>,</w:t>
            </w:r>
            <w:r w:rsidRPr="0021105A">
              <w:rPr>
                <w:color w:val="2F5496" w:themeColor="accent5" w:themeShade="BF"/>
                <w:sz w:val="28"/>
                <w:szCs w:val="28"/>
                <w:lang w:val="nl-BE"/>
              </w:rPr>
              <w:t xml:space="preserve"> die vrouwen en mannen ondervinden.</w:t>
            </w:r>
          </w:p>
          <w:p w:rsidR="00BB48CF" w:rsidRDefault="00BB48CF" w:rsidP="00BB48CF">
            <w:pPr>
              <w:widowControl w:val="0"/>
              <w:suppressAutoHyphens w:val="0"/>
              <w:spacing w:after="0" w:line="360" w:lineRule="auto"/>
              <w:jc w:val="both"/>
              <w:rPr>
                <w:color w:val="000000"/>
                <w:sz w:val="28"/>
                <w:szCs w:val="28"/>
                <w:lang w:val="nl-BE"/>
              </w:rPr>
            </w:pPr>
          </w:p>
          <w:p w:rsidR="00BB48CF" w:rsidRPr="0021105A" w:rsidRDefault="00954482" w:rsidP="00BB48CF">
            <w:pPr>
              <w:widowControl w:val="0"/>
              <w:suppressAutoHyphens w:val="0"/>
              <w:spacing w:after="0" w:line="360" w:lineRule="auto"/>
              <w:jc w:val="both"/>
              <w:rPr>
                <w:color w:val="2F5496" w:themeColor="accent5" w:themeShade="BF"/>
                <w:sz w:val="28"/>
                <w:szCs w:val="28"/>
                <w:lang w:val="nl-BE"/>
              </w:rPr>
            </w:pPr>
            <w:r w:rsidRPr="0021105A">
              <w:rPr>
                <w:color w:val="2F5496" w:themeColor="accent5" w:themeShade="BF"/>
                <w:sz w:val="28"/>
                <w:szCs w:val="28"/>
                <w:lang w:val="nl-BE"/>
              </w:rPr>
              <w:t xml:space="preserve">Als Staatssecretaris bevoegd voor het </w:t>
            </w:r>
            <w:r w:rsidR="0021105A">
              <w:rPr>
                <w:color w:val="2F5496" w:themeColor="accent5" w:themeShade="BF"/>
                <w:sz w:val="28"/>
                <w:szCs w:val="28"/>
                <w:lang w:val="nl-BE"/>
              </w:rPr>
              <w:t>O</w:t>
            </w:r>
            <w:r w:rsidRPr="0021105A">
              <w:rPr>
                <w:color w:val="2F5496" w:themeColor="accent5" w:themeShade="BF"/>
                <w:sz w:val="28"/>
                <w:szCs w:val="28"/>
                <w:lang w:val="nl-BE"/>
              </w:rPr>
              <w:t xml:space="preserve">penbaar Ambt, </w:t>
            </w:r>
            <w:r w:rsidR="0021105A" w:rsidRPr="0021105A">
              <w:rPr>
                <w:color w:val="2F5496" w:themeColor="accent5" w:themeShade="BF"/>
                <w:sz w:val="28"/>
                <w:szCs w:val="28"/>
                <w:lang w:val="nl-BE"/>
              </w:rPr>
              <w:t>is</w:t>
            </w:r>
            <w:r w:rsidRPr="0021105A">
              <w:rPr>
                <w:color w:val="2F5496" w:themeColor="accent5" w:themeShade="BF"/>
                <w:sz w:val="28"/>
                <w:szCs w:val="28"/>
                <w:lang w:val="nl-BE"/>
              </w:rPr>
              <w:t xml:space="preserve"> het diversiteitsbeleid binnen het gewestelijk openbaar Ambt ook één van mijn prioriteiten, en ik zie erop toe</w:t>
            </w:r>
            <w:r w:rsidR="0021105A" w:rsidRPr="0021105A">
              <w:rPr>
                <w:color w:val="2F5496" w:themeColor="accent5" w:themeShade="BF"/>
                <w:sz w:val="28"/>
                <w:szCs w:val="28"/>
                <w:lang w:val="nl-BE"/>
              </w:rPr>
              <w:t>,</w:t>
            </w:r>
            <w:r w:rsidRPr="0021105A">
              <w:rPr>
                <w:color w:val="2F5496" w:themeColor="accent5" w:themeShade="BF"/>
                <w:sz w:val="28"/>
                <w:szCs w:val="28"/>
                <w:lang w:val="nl-BE"/>
              </w:rPr>
              <w:t xml:space="preserve"> dat het </w:t>
            </w:r>
            <w:r w:rsidRPr="0021105A">
              <w:rPr>
                <w:color w:val="2F5496" w:themeColor="accent5" w:themeShade="BF"/>
                <w:sz w:val="28"/>
                <w:szCs w:val="28"/>
                <w:lang w:val="nl-BE"/>
              </w:rPr>
              <w:lastRenderedPageBreak/>
              <w:t>genderaspect binnen</w:t>
            </w:r>
            <w:r w:rsidR="00BB48CF" w:rsidRPr="0021105A">
              <w:rPr>
                <w:color w:val="2F5496" w:themeColor="accent5" w:themeShade="BF"/>
                <w:sz w:val="28"/>
                <w:szCs w:val="28"/>
                <w:lang w:val="nl-BE"/>
              </w:rPr>
              <w:t xml:space="preserve"> dit beleid </w:t>
            </w:r>
            <w:r w:rsidR="0021105A" w:rsidRPr="0021105A">
              <w:rPr>
                <w:color w:val="2F5496" w:themeColor="accent5" w:themeShade="BF"/>
                <w:sz w:val="28"/>
                <w:szCs w:val="28"/>
                <w:lang w:val="nl-BE"/>
              </w:rPr>
              <w:t>geïntegreerd</w:t>
            </w:r>
            <w:r w:rsidR="0021105A" w:rsidRPr="0021105A">
              <w:rPr>
                <w:color w:val="2F5496" w:themeColor="accent5" w:themeShade="BF"/>
                <w:sz w:val="28"/>
                <w:szCs w:val="28"/>
                <w:lang w:val="nl-BE"/>
              </w:rPr>
              <w:t xml:space="preserve"> </w:t>
            </w:r>
            <w:r w:rsidR="00BB48CF" w:rsidRPr="0021105A">
              <w:rPr>
                <w:color w:val="2F5496" w:themeColor="accent5" w:themeShade="BF"/>
                <w:sz w:val="28"/>
                <w:szCs w:val="28"/>
                <w:lang w:val="nl-BE"/>
              </w:rPr>
              <w:t>wordt.</w:t>
            </w:r>
          </w:p>
          <w:p w:rsidR="00BB48CF" w:rsidRDefault="00BB48CF" w:rsidP="00BB48CF">
            <w:pPr>
              <w:widowControl w:val="0"/>
              <w:suppressAutoHyphens w:val="0"/>
              <w:spacing w:after="0" w:line="360" w:lineRule="auto"/>
              <w:jc w:val="both"/>
              <w:rPr>
                <w:color w:val="000000"/>
                <w:sz w:val="28"/>
                <w:szCs w:val="28"/>
                <w:lang w:val="nl-BE"/>
              </w:rPr>
            </w:pPr>
          </w:p>
          <w:p w:rsidR="00954482" w:rsidRPr="00985EFB" w:rsidRDefault="00954482" w:rsidP="00BB48CF">
            <w:pPr>
              <w:widowControl w:val="0"/>
              <w:suppressAutoHyphens w:val="0"/>
              <w:spacing w:after="0" w:line="360" w:lineRule="auto"/>
              <w:jc w:val="both"/>
              <w:rPr>
                <w:color w:val="000000"/>
                <w:sz w:val="28"/>
                <w:szCs w:val="28"/>
                <w:lang w:val="nl-BE"/>
              </w:rPr>
            </w:pPr>
            <w:r>
              <w:rPr>
                <w:color w:val="000000"/>
                <w:sz w:val="28"/>
                <w:szCs w:val="28"/>
                <w:lang w:val="nl-BE"/>
              </w:rPr>
              <w:t xml:space="preserve">Alle burgers, Brusselse mannen en vrouwen, moeten op dezelfde gelijke manier en zonder discriminatie </w:t>
            </w:r>
            <w:r w:rsidR="00BB48CF">
              <w:rPr>
                <w:color w:val="000000"/>
                <w:sz w:val="28"/>
                <w:szCs w:val="28"/>
                <w:lang w:val="nl-BE"/>
              </w:rPr>
              <w:t>behandeld</w:t>
            </w:r>
            <w:r w:rsidR="00BB48CF">
              <w:rPr>
                <w:color w:val="000000"/>
                <w:sz w:val="28"/>
                <w:szCs w:val="28"/>
                <w:lang w:val="nl-BE"/>
              </w:rPr>
              <w:t xml:space="preserve"> </w:t>
            </w:r>
            <w:r>
              <w:rPr>
                <w:color w:val="000000"/>
                <w:sz w:val="28"/>
                <w:szCs w:val="28"/>
                <w:lang w:val="nl-BE"/>
              </w:rPr>
              <w:t>worden. Daarom dienen de gewestelijke openbare instellingen constant de impact na te gaan van hun initiatieven op de situatie van vrouwen en mannen, en dit bij elke fase van de uitgevoerde beleidslijnen en bij elke actie.</w:t>
            </w:r>
          </w:p>
          <w:p w:rsidR="00BB48CF" w:rsidRDefault="00BB48CF" w:rsidP="00BB48CF">
            <w:pPr>
              <w:widowControl w:val="0"/>
              <w:suppressAutoHyphens w:val="0"/>
              <w:spacing w:after="0" w:line="360" w:lineRule="auto"/>
              <w:jc w:val="both"/>
              <w:rPr>
                <w:color w:val="000000"/>
                <w:sz w:val="28"/>
                <w:szCs w:val="28"/>
                <w:lang w:val="nl-BE"/>
              </w:rPr>
            </w:pPr>
          </w:p>
          <w:p w:rsidR="00BB48CF" w:rsidRDefault="00954482" w:rsidP="00BB48CF">
            <w:pPr>
              <w:widowControl w:val="0"/>
              <w:suppressAutoHyphens w:val="0"/>
              <w:spacing w:after="0" w:line="360" w:lineRule="auto"/>
              <w:jc w:val="both"/>
              <w:rPr>
                <w:color w:val="000000"/>
                <w:sz w:val="28"/>
                <w:szCs w:val="28"/>
                <w:lang w:val="nl-BE"/>
              </w:rPr>
            </w:pPr>
            <w:r w:rsidRPr="006C5D33">
              <w:rPr>
                <w:color w:val="000000"/>
                <w:sz w:val="28"/>
                <w:szCs w:val="28"/>
                <w:lang w:val="nl-BE"/>
              </w:rPr>
              <w:t xml:space="preserve">De Regering heeft zich, via de ordonnantie van </w:t>
            </w:r>
            <w:r>
              <w:rPr>
                <w:color w:val="000000"/>
                <w:sz w:val="28"/>
                <w:szCs w:val="28"/>
                <w:lang w:val="nl-BE"/>
              </w:rPr>
              <w:t xml:space="preserve">29 maart 2012, </w:t>
            </w:r>
            <w:r w:rsidR="00BB48CF">
              <w:rPr>
                <w:color w:val="000000"/>
                <w:sz w:val="28"/>
                <w:szCs w:val="28"/>
                <w:lang w:val="nl-BE"/>
              </w:rPr>
              <w:t xml:space="preserve">ingezet, </w:t>
            </w:r>
            <w:r>
              <w:rPr>
                <w:color w:val="000000"/>
                <w:sz w:val="28"/>
                <w:szCs w:val="28"/>
                <w:lang w:val="nl-BE"/>
              </w:rPr>
              <w:t xml:space="preserve">om de </w:t>
            </w:r>
            <w:r w:rsidR="00BB48CF">
              <w:rPr>
                <w:color w:val="000000"/>
                <w:sz w:val="28"/>
                <w:szCs w:val="28"/>
                <w:lang w:val="nl-BE"/>
              </w:rPr>
              <w:t>integratie</w:t>
            </w:r>
            <w:r>
              <w:rPr>
                <w:color w:val="000000"/>
                <w:sz w:val="28"/>
                <w:szCs w:val="28"/>
                <w:lang w:val="nl-BE"/>
              </w:rPr>
              <w:t xml:space="preserve"> van het genderaspect uit te voeren binnen alle beleidslijnen,</w:t>
            </w:r>
            <w:r w:rsidR="00BB48CF">
              <w:rPr>
                <w:color w:val="000000"/>
                <w:sz w:val="28"/>
                <w:szCs w:val="28"/>
                <w:lang w:val="nl-BE"/>
              </w:rPr>
              <w:t xml:space="preserve"> </w:t>
            </w:r>
            <w:r>
              <w:rPr>
                <w:color w:val="000000"/>
                <w:sz w:val="28"/>
                <w:szCs w:val="28"/>
                <w:lang w:val="nl-BE"/>
              </w:rPr>
              <w:t xml:space="preserve">maatregelen, </w:t>
            </w:r>
            <w:proofErr w:type="spellStart"/>
            <w:r>
              <w:rPr>
                <w:color w:val="000000"/>
                <w:sz w:val="28"/>
                <w:szCs w:val="28"/>
                <w:lang w:val="nl-BE"/>
              </w:rPr>
              <w:t>begrotingsvoorberei</w:t>
            </w:r>
            <w:r w:rsidR="00BB48CF">
              <w:rPr>
                <w:color w:val="000000"/>
                <w:sz w:val="28"/>
                <w:szCs w:val="28"/>
                <w:lang w:val="nl-BE"/>
              </w:rPr>
              <w:t>-d</w:t>
            </w:r>
            <w:r>
              <w:rPr>
                <w:color w:val="000000"/>
                <w:sz w:val="28"/>
                <w:szCs w:val="28"/>
                <w:lang w:val="nl-BE"/>
              </w:rPr>
              <w:t>ingen</w:t>
            </w:r>
            <w:proofErr w:type="spellEnd"/>
            <w:r>
              <w:rPr>
                <w:color w:val="000000"/>
                <w:sz w:val="28"/>
                <w:szCs w:val="28"/>
                <w:lang w:val="nl-BE"/>
              </w:rPr>
              <w:t xml:space="preserve"> of acties die ze onderneemt, en dit om eventuele ongelijkheden tussen vrouwen en mannen te vermijden of te verhelpen.</w:t>
            </w:r>
          </w:p>
          <w:p w:rsidR="00954482" w:rsidRPr="00BE12EF" w:rsidRDefault="00954482" w:rsidP="00BB48CF">
            <w:pPr>
              <w:widowControl w:val="0"/>
              <w:suppressAutoHyphens w:val="0"/>
              <w:spacing w:after="0" w:line="360" w:lineRule="auto"/>
              <w:jc w:val="both"/>
              <w:rPr>
                <w:color w:val="2F5496" w:themeColor="accent5" w:themeShade="BF"/>
                <w:sz w:val="28"/>
                <w:szCs w:val="28"/>
                <w:lang w:val="nl-BE"/>
              </w:rPr>
            </w:pPr>
            <w:r w:rsidRPr="00BE12EF">
              <w:rPr>
                <w:color w:val="2F5496" w:themeColor="accent5" w:themeShade="BF"/>
                <w:sz w:val="28"/>
                <w:szCs w:val="28"/>
                <w:lang w:val="nl-BE"/>
              </w:rPr>
              <w:lastRenderedPageBreak/>
              <w:t xml:space="preserve">Het besluit van 14 juli 2016, waarover Mark </w:t>
            </w:r>
            <w:proofErr w:type="spellStart"/>
            <w:r w:rsidRPr="00BE12EF">
              <w:rPr>
                <w:color w:val="2F5496" w:themeColor="accent5" w:themeShade="BF"/>
                <w:sz w:val="28"/>
                <w:szCs w:val="28"/>
                <w:lang w:val="nl-BE"/>
              </w:rPr>
              <w:t>Dehoux</w:t>
            </w:r>
            <w:proofErr w:type="spellEnd"/>
            <w:r w:rsidRPr="00BE12EF">
              <w:rPr>
                <w:color w:val="2F5496" w:themeColor="accent5" w:themeShade="BF"/>
                <w:sz w:val="28"/>
                <w:szCs w:val="28"/>
                <w:lang w:val="nl-BE"/>
              </w:rPr>
              <w:t xml:space="preserve"> het met jullie zal hebben, versterkt de verplichting</w:t>
            </w:r>
            <w:r w:rsidR="00BE12EF" w:rsidRPr="00BE12EF">
              <w:rPr>
                <w:color w:val="2F5496" w:themeColor="accent5" w:themeShade="BF"/>
                <w:sz w:val="28"/>
                <w:szCs w:val="28"/>
                <w:lang w:val="nl-BE"/>
              </w:rPr>
              <w:t>,</w:t>
            </w:r>
            <w:r w:rsidRPr="00BE12EF">
              <w:rPr>
                <w:color w:val="2F5496" w:themeColor="accent5" w:themeShade="BF"/>
                <w:sz w:val="28"/>
                <w:szCs w:val="28"/>
                <w:lang w:val="nl-BE"/>
              </w:rPr>
              <w:t xml:space="preserve"> om de te behalen doelstellingen te bepalen op het vlak van de integratie van het genderaspect en om de opvolging hiervan te verzekeren via de beheercontrole.</w:t>
            </w:r>
          </w:p>
          <w:p w:rsidR="00BB48CF" w:rsidRDefault="00BB48CF" w:rsidP="00BB48CF">
            <w:pPr>
              <w:widowControl w:val="0"/>
              <w:suppressAutoHyphens w:val="0"/>
              <w:spacing w:after="0" w:line="360" w:lineRule="auto"/>
              <w:jc w:val="both"/>
              <w:rPr>
                <w:color w:val="000000"/>
                <w:sz w:val="28"/>
                <w:szCs w:val="28"/>
                <w:lang w:val="nl-BE"/>
              </w:rPr>
            </w:pPr>
          </w:p>
          <w:p w:rsidR="00954482" w:rsidRPr="006C5D33" w:rsidRDefault="00954482" w:rsidP="00BB48CF">
            <w:pPr>
              <w:widowControl w:val="0"/>
              <w:suppressAutoHyphens w:val="0"/>
              <w:spacing w:after="0" w:line="360" w:lineRule="auto"/>
              <w:jc w:val="both"/>
              <w:rPr>
                <w:color w:val="000000"/>
                <w:sz w:val="28"/>
                <w:szCs w:val="28"/>
                <w:lang w:val="nl-BE"/>
              </w:rPr>
            </w:pPr>
            <w:r>
              <w:rPr>
                <w:color w:val="000000"/>
                <w:sz w:val="28"/>
                <w:szCs w:val="28"/>
                <w:lang w:val="nl-BE"/>
              </w:rPr>
              <w:t xml:space="preserve">Deze wetgeving kent een belangrijke rol toe aan de openbare instellingen bij de uitvoering van de </w:t>
            </w:r>
            <w:proofErr w:type="spellStart"/>
            <w:r>
              <w:rPr>
                <w:color w:val="000000"/>
                <w:sz w:val="28"/>
                <w:szCs w:val="28"/>
                <w:lang w:val="nl-BE"/>
              </w:rPr>
              <w:t>gendermainstreaming</w:t>
            </w:r>
            <w:proofErr w:type="spellEnd"/>
            <w:r>
              <w:rPr>
                <w:color w:val="000000"/>
                <w:sz w:val="28"/>
                <w:szCs w:val="28"/>
                <w:lang w:val="nl-BE"/>
              </w:rPr>
              <w:t xml:space="preserve"> en de genderbudgeting. Ze hebben de verantwoordelijkheid om het genderaspect te implementeren in de strategische doelstellingen, in de wetgeving, met name via de Gendertest, in de statistieken, in de beheersplannen, in de begroting en in de dagelijkse werking…</w:t>
            </w:r>
          </w:p>
          <w:p w:rsidR="00954482" w:rsidRDefault="00954482" w:rsidP="00BB48CF">
            <w:pPr>
              <w:widowControl w:val="0"/>
              <w:suppressAutoHyphens w:val="0"/>
              <w:spacing w:after="0" w:line="360" w:lineRule="auto"/>
              <w:jc w:val="both"/>
              <w:rPr>
                <w:color w:val="000000"/>
                <w:sz w:val="28"/>
                <w:szCs w:val="28"/>
                <w:lang w:val="nl-BE"/>
              </w:rPr>
            </w:pPr>
          </w:p>
          <w:p w:rsidR="00BB48CF" w:rsidRDefault="00954482" w:rsidP="00BB48CF">
            <w:pPr>
              <w:widowControl w:val="0"/>
              <w:suppressAutoHyphens w:val="0"/>
              <w:spacing w:after="0" w:line="360" w:lineRule="auto"/>
              <w:jc w:val="both"/>
              <w:rPr>
                <w:color w:val="000000"/>
                <w:sz w:val="28"/>
                <w:szCs w:val="28"/>
                <w:lang w:val="nl-BE"/>
              </w:rPr>
            </w:pPr>
            <w:r w:rsidRPr="007D700C">
              <w:rPr>
                <w:color w:val="000000"/>
                <w:sz w:val="28"/>
                <w:szCs w:val="28"/>
                <w:lang w:val="nl-BE"/>
              </w:rPr>
              <w:t xml:space="preserve">Om hen hierbij te helpen, werd een </w:t>
            </w:r>
            <w:r>
              <w:rPr>
                <w:color w:val="000000"/>
                <w:sz w:val="28"/>
                <w:szCs w:val="28"/>
                <w:lang w:val="nl-BE"/>
              </w:rPr>
              <w:t>voorziening</w:t>
            </w:r>
            <w:r w:rsidRPr="007D700C">
              <w:rPr>
                <w:color w:val="000000"/>
                <w:sz w:val="28"/>
                <w:szCs w:val="28"/>
                <w:lang w:val="nl-BE"/>
              </w:rPr>
              <w:t xml:space="preserve"> </w:t>
            </w:r>
            <w:r>
              <w:rPr>
                <w:color w:val="000000"/>
                <w:sz w:val="28"/>
                <w:szCs w:val="28"/>
                <w:lang w:val="nl-BE"/>
              </w:rPr>
              <w:t>doorgevoerd</w:t>
            </w:r>
            <w:r w:rsidRPr="007D700C">
              <w:rPr>
                <w:color w:val="000000"/>
                <w:sz w:val="28"/>
                <w:szCs w:val="28"/>
                <w:lang w:val="nl-BE"/>
              </w:rPr>
              <w:t xml:space="preserve">. </w:t>
            </w:r>
            <w:r>
              <w:rPr>
                <w:color w:val="000000"/>
                <w:sz w:val="28"/>
                <w:szCs w:val="28"/>
                <w:lang w:val="nl-BE"/>
              </w:rPr>
              <w:t xml:space="preserve">Binnen elke openbare instelling </w:t>
            </w:r>
            <w:r>
              <w:rPr>
                <w:color w:val="000000"/>
                <w:sz w:val="28"/>
                <w:szCs w:val="28"/>
                <w:lang w:val="nl-BE"/>
              </w:rPr>
              <w:lastRenderedPageBreak/>
              <w:t>werden een gendercoördinator, gender-correspondenten en begrotingscorrespondenten aangewezen</w:t>
            </w:r>
            <w:r w:rsidR="00BB48CF">
              <w:rPr>
                <w:color w:val="000000"/>
                <w:sz w:val="28"/>
                <w:szCs w:val="28"/>
                <w:lang w:val="nl-BE"/>
              </w:rPr>
              <w:t>,</w:t>
            </w:r>
            <w:r>
              <w:rPr>
                <w:color w:val="000000"/>
                <w:sz w:val="28"/>
                <w:szCs w:val="28"/>
                <w:lang w:val="nl-BE"/>
              </w:rPr>
              <w:t xml:space="preserve"> die hen bijstaan om het genderaspect te implementeren op alle niveaus van het begrotingspro</w:t>
            </w:r>
            <w:r w:rsidR="00BB48CF">
              <w:rPr>
                <w:color w:val="000000"/>
                <w:sz w:val="28"/>
                <w:szCs w:val="28"/>
                <w:lang w:val="nl-BE"/>
              </w:rPr>
              <w:t>ces en van de begrotingscyclus.</w:t>
            </w:r>
          </w:p>
          <w:p w:rsidR="00BB48CF" w:rsidRDefault="00BB48CF" w:rsidP="00BB48CF">
            <w:pPr>
              <w:widowControl w:val="0"/>
              <w:suppressAutoHyphens w:val="0"/>
              <w:spacing w:after="0" w:line="360" w:lineRule="auto"/>
              <w:jc w:val="both"/>
              <w:rPr>
                <w:color w:val="000000"/>
                <w:sz w:val="28"/>
                <w:szCs w:val="28"/>
                <w:lang w:val="nl-BE"/>
              </w:rPr>
            </w:pPr>
          </w:p>
          <w:p w:rsidR="00954482" w:rsidRPr="007D700C" w:rsidRDefault="00954482" w:rsidP="00BB48CF">
            <w:pPr>
              <w:widowControl w:val="0"/>
              <w:suppressAutoHyphens w:val="0"/>
              <w:spacing w:after="0" w:line="360" w:lineRule="auto"/>
              <w:jc w:val="both"/>
              <w:rPr>
                <w:color w:val="000000"/>
                <w:sz w:val="28"/>
                <w:szCs w:val="28"/>
                <w:lang w:val="nl-BE"/>
              </w:rPr>
            </w:pPr>
            <w:r>
              <w:rPr>
                <w:color w:val="000000"/>
                <w:sz w:val="28"/>
                <w:szCs w:val="28"/>
                <w:lang w:val="nl-BE"/>
              </w:rPr>
              <w:t>Hun respectievelijke opdrachten zijn noodzakelijk om vorderingen te maken bij de uitvoering van dit nieuwe beleid. De implementering van deze genderbenadering moet echter een zaak van iedereen worden en niet slechts van personen of diensten die werken voor de gelijkheid van kansen.</w:t>
            </w:r>
          </w:p>
          <w:p w:rsidR="00954482" w:rsidRDefault="00954482" w:rsidP="00BB48CF">
            <w:pPr>
              <w:widowControl w:val="0"/>
              <w:suppressAutoHyphens w:val="0"/>
              <w:spacing w:after="0" w:line="360" w:lineRule="auto"/>
              <w:jc w:val="both"/>
              <w:rPr>
                <w:color w:val="000000"/>
                <w:sz w:val="28"/>
                <w:szCs w:val="28"/>
                <w:lang w:val="nl-BE"/>
              </w:rPr>
            </w:pPr>
          </w:p>
          <w:p w:rsidR="00954482" w:rsidRDefault="00954482" w:rsidP="00BB48CF">
            <w:pPr>
              <w:widowControl w:val="0"/>
              <w:suppressAutoHyphens w:val="0"/>
              <w:spacing w:after="0" w:line="360" w:lineRule="auto"/>
              <w:jc w:val="both"/>
              <w:rPr>
                <w:color w:val="000000"/>
                <w:sz w:val="28"/>
                <w:szCs w:val="28"/>
                <w:lang w:val="nl-BE"/>
              </w:rPr>
            </w:pPr>
            <w:r w:rsidRPr="003962C1">
              <w:rPr>
                <w:color w:val="000000"/>
                <w:sz w:val="28"/>
                <w:szCs w:val="28"/>
                <w:lang w:val="nl-BE"/>
              </w:rPr>
              <w:t xml:space="preserve">De </w:t>
            </w:r>
            <w:r>
              <w:rPr>
                <w:color w:val="000000"/>
                <w:sz w:val="28"/>
                <w:szCs w:val="28"/>
                <w:lang w:val="nl-BE"/>
              </w:rPr>
              <w:t>onder</w:t>
            </w:r>
            <w:r w:rsidRPr="003962C1">
              <w:rPr>
                <w:color w:val="000000"/>
                <w:sz w:val="28"/>
                <w:szCs w:val="28"/>
                <w:lang w:val="nl-BE"/>
              </w:rPr>
              <w:t>steun</w:t>
            </w:r>
            <w:r>
              <w:rPr>
                <w:color w:val="000000"/>
                <w:sz w:val="28"/>
                <w:szCs w:val="28"/>
                <w:lang w:val="nl-BE"/>
              </w:rPr>
              <w:t>ing</w:t>
            </w:r>
            <w:r w:rsidRPr="003962C1">
              <w:rPr>
                <w:color w:val="000000"/>
                <w:sz w:val="28"/>
                <w:szCs w:val="28"/>
                <w:lang w:val="nl-BE"/>
              </w:rPr>
              <w:t xml:space="preserve"> van de toezichthoudende Ministers en van de leidinggevende ambtenaren is noodzakelijk </w:t>
            </w:r>
            <w:r>
              <w:rPr>
                <w:color w:val="000000"/>
                <w:sz w:val="28"/>
                <w:szCs w:val="28"/>
                <w:lang w:val="nl-BE"/>
              </w:rPr>
              <w:t xml:space="preserve">en ze moeten er ook voor zorgen dat de nodige middelen worden verschaft aan deze </w:t>
            </w:r>
            <w:r>
              <w:rPr>
                <w:color w:val="000000"/>
                <w:sz w:val="28"/>
                <w:szCs w:val="28"/>
                <w:lang w:val="nl-BE"/>
              </w:rPr>
              <w:lastRenderedPageBreak/>
              <w:t xml:space="preserve">personen en diensten om hun opdrachten tot een goed einde te brengen. </w:t>
            </w:r>
          </w:p>
          <w:p w:rsidR="00C3609E" w:rsidRDefault="00C3609E" w:rsidP="00BB48CF">
            <w:pPr>
              <w:widowControl w:val="0"/>
              <w:suppressAutoHyphens w:val="0"/>
              <w:spacing w:after="0" w:line="360" w:lineRule="auto"/>
              <w:jc w:val="both"/>
              <w:rPr>
                <w:color w:val="000000"/>
                <w:sz w:val="28"/>
                <w:szCs w:val="28"/>
                <w:lang w:val="nl-BE"/>
              </w:rPr>
            </w:pPr>
          </w:p>
          <w:p w:rsidR="00954482" w:rsidRPr="00BE12EF" w:rsidRDefault="00954482" w:rsidP="00BB48CF">
            <w:pPr>
              <w:widowControl w:val="0"/>
              <w:suppressAutoHyphens w:val="0"/>
              <w:spacing w:after="0" w:line="360" w:lineRule="auto"/>
              <w:jc w:val="both"/>
              <w:rPr>
                <w:color w:val="2F5496" w:themeColor="accent5" w:themeShade="BF"/>
                <w:sz w:val="28"/>
                <w:szCs w:val="28"/>
                <w:lang w:val="nl-BE"/>
              </w:rPr>
            </w:pPr>
            <w:r w:rsidRPr="00BE12EF">
              <w:rPr>
                <w:color w:val="2F5496" w:themeColor="accent5" w:themeShade="BF"/>
                <w:sz w:val="28"/>
                <w:szCs w:val="28"/>
                <w:lang w:val="nl-BE"/>
              </w:rPr>
              <w:t>Als we kijken naar mijn bevoegdheid binnen het kader van het gewestelijk diversiteitsbeleid, kan ik jullie zeggen</w:t>
            </w:r>
            <w:r w:rsidR="00BB48CF" w:rsidRPr="00BE12EF">
              <w:rPr>
                <w:color w:val="2F5496" w:themeColor="accent5" w:themeShade="BF"/>
                <w:sz w:val="28"/>
                <w:szCs w:val="28"/>
                <w:lang w:val="nl-BE"/>
              </w:rPr>
              <w:t>,</w:t>
            </w:r>
            <w:r w:rsidRPr="00BE12EF">
              <w:rPr>
                <w:color w:val="2F5496" w:themeColor="accent5" w:themeShade="BF"/>
                <w:sz w:val="28"/>
                <w:szCs w:val="28"/>
                <w:lang w:val="nl-BE"/>
              </w:rPr>
              <w:t xml:space="preserve"> dat ik de aanneming van deze aanpak door de diversiteitsmanagers actief steun.</w:t>
            </w:r>
          </w:p>
          <w:p w:rsidR="00C3609E" w:rsidRDefault="00C3609E" w:rsidP="00BB48CF">
            <w:pPr>
              <w:widowControl w:val="0"/>
              <w:suppressAutoHyphens w:val="0"/>
              <w:spacing w:after="0" w:line="360" w:lineRule="auto"/>
              <w:jc w:val="both"/>
              <w:rPr>
                <w:color w:val="000000"/>
                <w:sz w:val="28"/>
                <w:szCs w:val="28"/>
                <w:lang w:val="nl-BE"/>
              </w:rPr>
            </w:pPr>
          </w:p>
          <w:p w:rsidR="00954482" w:rsidRDefault="00954482" w:rsidP="00BB48CF">
            <w:pPr>
              <w:widowControl w:val="0"/>
              <w:suppressAutoHyphens w:val="0"/>
              <w:spacing w:after="0" w:line="360" w:lineRule="auto"/>
              <w:jc w:val="both"/>
              <w:rPr>
                <w:color w:val="000000"/>
                <w:sz w:val="28"/>
                <w:szCs w:val="28"/>
                <w:lang w:val="nl-BE"/>
              </w:rPr>
            </w:pPr>
            <w:r w:rsidRPr="00FF2A66">
              <w:rPr>
                <w:color w:val="000000"/>
                <w:sz w:val="28"/>
                <w:szCs w:val="28"/>
                <w:lang w:val="nl-BE"/>
              </w:rPr>
              <w:t>Het diversiteitsbeleid tracht de verschillende categorie</w:t>
            </w:r>
            <w:r>
              <w:rPr>
                <w:color w:val="000000"/>
                <w:sz w:val="28"/>
                <w:szCs w:val="28"/>
                <w:lang w:val="nl-BE"/>
              </w:rPr>
              <w:t>ën van discriminatie tussen de individuen te omvatten</w:t>
            </w:r>
            <w:r w:rsidR="00BB48CF">
              <w:rPr>
                <w:color w:val="000000"/>
                <w:sz w:val="28"/>
                <w:szCs w:val="28"/>
                <w:lang w:val="nl-BE"/>
              </w:rPr>
              <w:t xml:space="preserve"> </w:t>
            </w:r>
            <w:r>
              <w:rPr>
                <w:color w:val="000000"/>
                <w:sz w:val="28"/>
                <w:szCs w:val="28"/>
                <w:lang w:val="nl-BE"/>
              </w:rPr>
              <w:t xml:space="preserve">: het geslacht, de afkomst, de seksuele geaardheid, het fysieke gestel, de overtuigingen, de leeftijd, de taal, de handicap, </w:t>
            </w:r>
            <w:proofErr w:type="spellStart"/>
            <w:r>
              <w:rPr>
                <w:color w:val="000000"/>
                <w:sz w:val="28"/>
                <w:szCs w:val="28"/>
                <w:lang w:val="nl-BE"/>
              </w:rPr>
              <w:t>enz</w:t>
            </w:r>
            <w:proofErr w:type="spellEnd"/>
            <w:r>
              <w:rPr>
                <w:color w:val="000000"/>
                <w:sz w:val="28"/>
                <w:szCs w:val="28"/>
                <w:lang w:val="nl-BE"/>
              </w:rPr>
              <w:t>…</w:t>
            </w:r>
            <w:r w:rsidR="00BB48CF">
              <w:rPr>
                <w:color w:val="000000"/>
                <w:sz w:val="28"/>
                <w:szCs w:val="28"/>
                <w:lang w:val="nl-BE"/>
              </w:rPr>
              <w:t xml:space="preserve"> </w:t>
            </w:r>
            <w:r>
              <w:rPr>
                <w:color w:val="000000"/>
                <w:sz w:val="28"/>
                <w:szCs w:val="28"/>
                <w:lang w:val="nl-BE"/>
              </w:rPr>
              <w:t>maar het genderaspect is transversaal voor al deze thema’s.</w:t>
            </w:r>
          </w:p>
          <w:p w:rsidR="00C3609E" w:rsidRDefault="00C3609E" w:rsidP="00BB48CF">
            <w:pPr>
              <w:widowControl w:val="0"/>
              <w:suppressAutoHyphens w:val="0"/>
              <w:spacing w:after="0" w:line="360" w:lineRule="auto"/>
              <w:jc w:val="both"/>
              <w:rPr>
                <w:color w:val="000000"/>
                <w:sz w:val="28"/>
                <w:szCs w:val="28"/>
                <w:lang w:val="nl-BE"/>
              </w:rPr>
            </w:pPr>
          </w:p>
          <w:p w:rsidR="00470DA2" w:rsidRPr="00BE12EF" w:rsidRDefault="00954482" w:rsidP="00BB48CF">
            <w:pPr>
              <w:widowControl w:val="0"/>
              <w:suppressAutoHyphens w:val="0"/>
              <w:spacing w:after="0" w:line="360" w:lineRule="auto"/>
              <w:jc w:val="both"/>
              <w:rPr>
                <w:color w:val="2F5496" w:themeColor="accent5" w:themeShade="BF"/>
                <w:sz w:val="28"/>
                <w:szCs w:val="28"/>
                <w:lang w:val="nl-BE"/>
              </w:rPr>
            </w:pPr>
            <w:r w:rsidRPr="00BE12EF">
              <w:rPr>
                <w:color w:val="2F5496" w:themeColor="accent5" w:themeShade="BF"/>
                <w:sz w:val="28"/>
                <w:szCs w:val="28"/>
                <w:lang w:val="nl-BE"/>
              </w:rPr>
              <w:t xml:space="preserve">Daarom moeten er statistieken </w:t>
            </w:r>
            <w:r w:rsidR="00470DA2" w:rsidRPr="00BE12EF">
              <w:rPr>
                <w:color w:val="2F5496" w:themeColor="accent5" w:themeShade="BF"/>
                <w:sz w:val="28"/>
                <w:szCs w:val="28"/>
                <w:lang w:val="nl-BE"/>
              </w:rPr>
              <w:t xml:space="preserve">opgesteld </w:t>
            </w:r>
            <w:r w:rsidRPr="00BE12EF">
              <w:rPr>
                <w:color w:val="2F5496" w:themeColor="accent5" w:themeShade="BF"/>
                <w:sz w:val="28"/>
                <w:szCs w:val="28"/>
                <w:lang w:val="nl-BE"/>
              </w:rPr>
              <w:t xml:space="preserve">worden </w:t>
            </w:r>
            <w:r w:rsidR="00BE12EF" w:rsidRPr="00BE12EF">
              <w:rPr>
                <w:color w:val="2F5496" w:themeColor="accent5" w:themeShade="BF"/>
                <w:sz w:val="28"/>
                <w:szCs w:val="28"/>
                <w:lang w:val="nl-BE"/>
              </w:rPr>
              <w:t>volgens geslacht</w:t>
            </w:r>
            <w:r w:rsidR="00BE12EF" w:rsidRPr="00BE12EF">
              <w:rPr>
                <w:color w:val="2F5496" w:themeColor="accent5" w:themeShade="BF"/>
                <w:sz w:val="28"/>
                <w:szCs w:val="28"/>
                <w:lang w:val="nl-BE"/>
              </w:rPr>
              <w:t>,</w:t>
            </w:r>
            <w:r w:rsidR="00BE12EF" w:rsidRPr="00BE12EF">
              <w:rPr>
                <w:color w:val="2F5496" w:themeColor="accent5" w:themeShade="BF"/>
                <w:sz w:val="28"/>
                <w:szCs w:val="28"/>
                <w:lang w:val="nl-BE"/>
              </w:rPr>
              <w:t xml:space="preserve"> </w:t>
            </w:r>
            <w:r w:rsidRPr="00BE12EF">
              <w:rPr>
                <w:color w:val="2F5496" w:themeColor="accent5" w:themeShade="BF"/>
                <w:sz w:val="28"/>
                <w:szCs w:val="28"/>
                <w:lang w:val="nl-BE"/>
              </w:rPr>
              <w:t>voor alle gegevens</w:t>
            </w:r>
            <w:r w:rsidR="00470DA2" w:rsidRPr="00BE12EF">
              <w:rPr>
                <w:color w:val="2F5496" w:themeColor="accent5" w:themeShade="BF"/>
                <w:sz w:val="28"/>
                <w:szCs w:val="28"/>
                <w:lang w:val="nl-BE"/>
              </w:rPr>
              <w:t>,</w:t>
            </w:r>
            <w:r w:rsidRPr="00BE12EF">
              <w:rPr>
                <w:color w:val="2F5496" w:themeColor="accent5" w:themeShade="BF"/>
                <w:sz w:val="28"/>
                <w:szCs w:val="28"/>
                <w:lang w:val="nl-BE"/>
              </w:rPr>
              <w:t xml:space="preserve"> die werden verstrekt in de diagnose- en evaluatieversla</w:t>
            </w:r>
            <w:r w:rsidR="00470DA2" w:rsidRPr="00BE12EF">
              <w:rPr>
                <w:color w:val="2F5496" w:themeColor="accent5" w:themeShade="BF"/>
                <w:sz w:val="28"/>
                <w:szCs w:val="28"/>
                <w:lang w:val="nl-BE"/>
              </w:rPr>
              <w:t xml:space="preserve">gen </w:t>
            </w:r>
            <w:r w:rsidR="00470DA2" w:rsidRPr="00BE12EF">
              <w:rPr>
                <w:color w:val="2F5496" w:themeColor="accent5" w:themeShade="BF"/>
                <w:sz w:val="28"/>
                <w:szCs w:val="28"/>
                <w:lang w:val="nl-BE"/>
              </w:rPr>
              <w:lastRenderedPageBreak/>
              <w:t>van de diversiteitsplannen.</w:t>
            </w:r>
          </w:p>
          <w:p w:rsidR="00470DA2" w:rsidRDefault="00470DA2" w:rsidP="00BB48CF">
            <w:pPr>
              <w:widowControl w:val="0"/>
              <w:suppressAutoHyphens w:val="0"/>
              <w:spacing w:after="0" w:line="360" w:lineRule="auto"/>
              <w:jc w:val="both"/>
              <w:rPr>
                <w:color w:val="000000"/>
                <w:sz w:val="28"/>
                <w:szCs w:val="28"/>
                <w:lang w:val="nl-BE"/>
              </w:rPr>
            </w:pPr>
          </w:p>
          <w:p w:rsidR="00954482" w:rsidRDefault="00954482" w:rsidP="00BB48CF">
            <w:pPr>
              <w:widowControl w:val="0"/>
              <w:suppressAutoHyphens w:val="0"/>
              <w:spacing w:after="0" w:line="360" w:lineRule="auto"/>
              <w:jc w:val="both"/>
              <w:rPr>
                <w:color w:val="000000"/>
                <w:sz w:val="28"/>
                <w:szCs w:val="28"/>
                <w:lang w:val="nl-BE"/>
              </w:rPr>
            </w:pPr>
            <w:r>
              <w:rPr>
                <w:color w:val="000000"/>
                <w:sz w:val="28"/>
                <w:szCs w:val="28"/>
                <w:lang w:val="nl-BE"/>
              </w:rPr>
              <w:t>Het genderaspect moet behandeld worden in elke pijler, voor elke specifieke doelgroep, voor elk van de prioritaire doelstellingen</w:t>
            </w:r>
            <w:r w:rsidR="00470DA2">
              <w:rPr>
                <w:color w:val="000000"/>
                <w:sz w:val="28"/>
                <w:szCs w:val="28"/>
                <w:lang w:val="nl-BE"/>
              </w:rPr>
              <w:t>,</w:t>
            </w:r>
            <w:r>
              <w:rPr>
                <w:color w:val="000000"/>
                <w:sz w:val="28"/>
                <w:szCs w:val="28"/>
                <w:lang w:val="nl-BE"/>
              </w:rPr>
              <w:t xml:space="preserve"> die werden vastge</w:t>
            </w:r>
            <w:r w:rsidR="00470DA2">
              <w:rPr>
                <w:color w:val="000000"/>
                <w:sz w:val="28"/>
                <w:szCs w:val="28"/>
                <w:lang w:val="nl-BE"/>
              </w:rPr>
              <w:t xml:space="preserve">legd door de Regering. </w:t>
            </w:r>
            <w:r w:rsidRPr="00712CD8">
              <w:rPr>
                <w:color w:val="000000"/>
                <w:sz w:val="28"/>
                <w:szCs w:val="28"/>
                <w:lang w:val="nl-BE"/>
              </w:rPr>
              <w:t xml:space="preserve">Deze prioritaire doelstellingen zijn : de toegang van vrouwen tot midden en hoge kaderfuncties, de </w:t>
            </w:r>
            <w:proofErr w:type="spellStart"/>
            <w:r w:rsidRPr="00712CD8">
              <w:rPr>
                <w:color w:val="000000"/>
                <w:sz w:val="28"/>
                <w:szCs w:val="28"/>
                <w:lang w:val="nl-BE"/>
              </w:rPr>
              <w:t>vertegen</w:t>
            </w:r>
            <w:r w:rsidR="00470DA2">
              <w:rPr>
                <w:color w:val="000000"/>
                <w:sz w:val="28"/>
                <w:szCs w:val="28"/>
                <w:lang w:val="nl-BE"/>
              </w:rPr>
              <w:t>-</w:t>
            </w:r>
            <w:r w:rsidRPr="00712CD8">
              <w:rPr>
                <w:color w:val="000000"/>
                <w:sz w:val="28"/>
                <w:szCs w:val="28"/>
                <w:lang w:val="nl-BE"/>
              </w:rPr>
              <w:t>woordiging</w:t>
            </w:r>
            <w:proofErr w:type="spellEnd"/>
            <w:r w:rsidRPr="00712CD8">
              <w:rPr>
                <w:color w:val="000000"/>
                <w:sz w:val="28"/>
                <w:szCs w:val="28"/>
                <w:lang w:val="nl-BE"/>
              </w:rPr>
              <w:t xml:space="preserve"> van Brusselaars binnen de openbare diensten, </w:t>
            </w:r>
            <w:r>
              <w:rPr>
                <w:color w:val="000000"/>
                <w:sz w:val="28"/>
                <w:szCs w:val="28"/>
                <w:lang w:val="nl-BE"/>
              </w:rPr>
              <w:t>de deelname aan de uitvoering van de Jongerengarantie, het beleid inzake personen met een handicap en de eindeloopbaanregeling.</w:t>
            </w:r>
          </w:p>
          <w:p w:rsidR="00C3609E" w:rsidRDefault="00C3609E" w:rsidP="00BB48CF">
            <w:pPr>
              <w:widowControl w:val="0"/>
              <w:suppressAutoHyphens w:val="0"/>
              <w:spacing w:after="0" w:line="360" w:lineRule="auto"/>
              <w:jc w:val="both"/>
              <w:rPr>
                <w:color w:val="000000"/>
                <w:sz w:val="28"/>
                <w:szCs w:val="28"/>
                <w:lang w:val="nl-BE"/>
              </w:rPr>
            </w:pPr>
          </w:p>
          <w:p w:rsidR="00954482" w:rsidRDefault="00954482" w:rsidP="00BB48CF">
            <w:pPr>
              <w:widowControl w:val="0"/>
              <w:suppressAutoHyphens w:val="0"/>
              <w:spacing w:after="0" w:line="360" w:lineRule="auto"/>
              <w:jc w:val="both"/>
              <w:rPr>
                <w:color w:val="000000"/>
                <w:sz w:val="28"/>
                <w:szCs w:val="28"/>
                <w:lang w:val="nl-BE"/>
              </w:rPr>
            </w:pPr>
            <w:r>
              <w:rPr>
                <w:color w:val="000000"/>
                <w:sz w:val="28"/>
                <w:szCs w:val="28"/>
                <w:lang w:val="nl-BE"/>
              </w:rPr>
              <w:t xml:space="preserve">Er werd zeker en vast aanzienlijke vooruitgang geboekt op het vlak van de gelijkheid tussen mannen en vrouwen binnen de gewestelijke openbare instellingen, net zoals binnen de maatschappij in haar geheel. </w:t>
            </w:r>
            <w:r w:rsidRPr="00EB795F">
              <w:rPr>
                <w:color w:val="000000"/>
                <w:sz w:val="28"/>
                <w:szCs w:val="28"/>
                <w:lang w:val="nl-BE"/>
              </w:rPr>
              <w:t xml:space="preserve">Maar er zijn nog te veel culturele en maatschappelijke barrières, te </w:t>
            </w:r>
            <w:r w:rsidRPr="00EB795F">
              <w:rPr>
                <w:color w:val="000000"/>
                <w:sz w:val="28"/>
                <w:szCs w:val="28"/>
                <w:lang w:val="nl-BE"/>
              </w:rPr>
              <w:lastRenderedPageBreak/>
              <w:t xml:space="preserve">veel </w:t>
            </w:r>
            <w:r>
              <w:rPr>
                <w:color w:val="000000"/>
                <w:sz w:val="28"/>
                <w:szCs w:val="28"/>
                <w:lang w:val="nl-BE"/>
              </w:rPr>
              <w:t>vooroordelen en stereotypen</w:t>
            </w:r>
            <w:r w:rsidR="00470DA2">
              <w:rPr>
                <w:color w:val="000000"/>
                <w:sz w:val="28"/>
                <w:szCs w:val="28"/>
                <w:lang w:val="nl-BE"/>
              </w:rPr>
              <w:t>,</w:t>
            </w:r>
            <w:r>
              <w:rPr>
                <w:color w:val="000000"/>
                <w:sz w:val="28"/>
                <w:szCs w:val="28"/>
                <w:lang w:val="nl-BE"/>
              </w:rPr>
              <w:t xml:space="preserve"> die soms de neiging hebben om te leiden tot glazen plafonds en soms tot glazen wanden</w:t>
            </w:r>
            <w:r w:rsidR="00470DA2">
              <w:rPr>
                <w:color w:val="000000"/>
                <w:sz w:val="28"/>
                <w:szCs w:val="28"/>
                <w:lang w:val="nl-BE"/>
              </w:rPr>
              <w:t>,</w:t>
            </w:r>
            <w:r>
              <w:rPr>
                <w:color w:val="000000"/>
                <w:sz w:val="28"/>
                <w:szCs w:val="28"/>
                <w:lang w:val="nl-BE"/>
              </w:rPr>
              <w:t xml:space="preserve"> die in vele opzichten en binnen verschillende domeinen van de </w:t>
            </w:r>
            <w:proofErr w:type="spellStart"/>
            <w:r>
              <w:rPr>
                <w:color w:val="000000"/>
                <w:sz w:val="28"/>
                <w:szCs w:val="28"/>
                <w:lang w:val="nl-BE"/>
              </w:rPr>
              <w:t>beroeps</w:t>
            </w:r>
            <w:r w:rsidR="00470DA2">
              <w:rPr>
                <w:color w:val="000000"/>
                <w:sz w:val="28"/>
                <w:szCs w:val="28"/>
                <w:lang w:val="nl-BE"/>
              </w:rPr>
              <w:t>-</w:t>
            </w:r>
            <w:r>
              <w:rPr>
                <w:color w:val="000000"/>
                <w:sz w:val="28"/>
                <w:szCs w:val="28"/>
                <w:lang w:val="nl-BE"/>
              </w:rPr>
              <w:t>activiteiten</w:t>
            </w:r>
            <w:proofErr w:type="spellEnd"/>
            <w:r>
              <w:rPr>
                <w:color w:val="000000"/>
                <w:sz w:val="28"/>
                <w:szCs w:val="28"/>
                <w:lang w:val="nl-BE"/>
              </w:rPr>
              <w:t xml:space="preserve"> een ongelijke verdeling van mannen en vrouwen teweegbrengen. </w:t>
            </w:r>
          </w:p>
          <w:p w:rsidR="00C3609E" w:rsidRDefault="00C3609E" w:rsidP="00BB48CF">
            <w:pPr>
              <w:widowControl w:val="0"/>
              <w:suppressAutoHyphens w:val="0"/>
              <w:spacing w:after="0" w:line="360" w:lineRule="auto"/>
              <w:jc w:val="both"/>
              <w:rPr>
                <w:color w:val="000000"/>
                <w:sz w:val="28"/>
                <w:szCs w:val="28"/>
                <w:lang w:val="nl-BE"/>
              </w:rPr>
            </w:pPr>
          </w:p>
          <w:p w:rsidR="00470DA2" w:rsidRDefault="00954482" w:rsidP="00BB48CF">
            <w:pPr>
              <w:widowControl w:val="0"/>
              <w:suppressAutoHyphens w:val="0"/>
              <w:spacing w:after="0" w:line="360" w:lineRule="auto"/>
              <w:jc w:val="both"/>
              <w:rPr>
                <w:color w:val="000000"/>
                <w:sz w:val="28"/>
                <w:szCs w:val="28"/>
                <w:lang w:val="nl-BE"/>
              </w:rPr>
            </w:pPr>
            <w:r>
              <w:rPr>
                <w:color w:val="000000"/>
                <w:sz w:val="28"/>
                <w:szCs w:val="28"/>
                <w:lang w:val="nl-BE"/>
              </w:rPr>
              <w:t xml:space="preserve">De analyse per geslacht van de beheerprocessen van de menselijke middelen staat toe om op te sporen hoe deze barrières tot stand komen in de hiërarchische verdeling van het personeel, de deelname aan opleidingen, de interne mobiliteit, de promoties, het nemen van verloven, de deeltijdse betrekkingen, de uurregelingen, enz. </w:t>
            </w:r>
          </w:p>
          <w:p w:rsidR="00470DA2" w:rsidRDefault="00470DA2" w:rsidP="00BB48CF">
            <w:pPr>
              <w:widowControl w:val="0"/>
              <w:suppressAutoHyphens w:val="0"/>
              <w:spacing w:after="0" w:line="360" w:lineRule="auto"/>
              <w:jc w:val="both"/>
              <w:rPr>
                <w:color w:val="000000"/>
                <w:sz w:val="28"/>
                <w:szCs w:val="28"/>
                <w:lang w:val="nl-BE"/>
              </w:rPr>
            </w:pPr>
          </w:p>
          <w:p w:rsidR="00954482" w:rsidRPr="00BE12EF" w:rsidRDefault="00954482" w:rsidP="00BB48CF">
            <w:pPr>
              <w:widowControl w:val="0"/>
              <w:suppressAutoHyphens w:val="0"/>
              <w:spacing w:after="0" w:line="360" w:lineRule="auto"/>
              <w:jc w:val="both"/>
              <w:rPr>
                <w:color w:val="2F5496" w:themeColor="accent5" w:themeShade="BF"/>
                <w:sz w:val="28"/>
                <w:szCs w:val="28"/>
                <w:lang w:val="nl-BE"/>
              </w:rPr>
            </w:pPr>
            <w:r w:rsidRPr="00BE12EF">
              <w:rPr>
                <w:color w:val="2F5496" w:themeColor="accent5" w:themeShade="BF"/>
                <w:sz w:val="28"/>
                <w:szCs w:val="28"/>
                <w:lang w:val="nl-BE"/>
              </w:rPr>
              <w:t>Het genderaspect en de inachtneming van de diversiteit moeten worden geïntegreerd in de toepassingen van het management, het beheer van de teams en de werkorgani</w:t>
            </w:r>
            <w:bookmarkStart w:id="2" w:name="_GoBack"/>
            <w:bookmarkEnd w:id="2"/>
            <w:r w:rsidRPr="00BE12EF">
              <w:rPr>
                <w:color w:val="2F5496" w:themeColor="accent5" w:themeShade="BF"/>
                <w:sz w:val="28"/>
                <w:szCs w:val="28"/>
                <w:lang w:val="nl-BE"/>
              </w:rPr>
              <w:t>satiewijzen.</w:t>
            </w:r>
          </w:p>
          <w:p w:rsidR="00470DA2" w:rsidRDefault="00954482" w:rsidP="00BB48CF">
            <w:pPr>
              <w:widowControl w:val="0"/>
              <w:suppressAutoHyphens w:val="0"/>
              <w:spacing w:after="0" w:line="360" w:lineRule="auto"/>
              <w:jc w:val="both"/>
              <w:rPr>
                <w:color w:val="000000"/>
                <w:sz w:val="28"/>
                <w:szCs w:val="28"/>
                <w:lang w:val="nl-BE"/>
              </w:rPr>
            </w:pPr>
            <w:r>
              <w:rPr>
                <w:color w:val="000000"/>
                <w:sz w:val="28"/>
                <w:szCs w:val="28"/>
                <w:lang w:val="nl-BE"/>
              </w:rPr>
              <w:lastRenderedPageBreak/>
              <w:t>Zoals ik aan het begin van mijn toespraak heb gezegd, is de implementering van de gender</w:t>
            </w:r>
            <w:r w:rsidR="00470DA2">
              <w:rPr>
                <w:color w:val="000000"/>
                <w:sz w:val="28"/>
                <w:szCs w:val="28"/>
                <w:lang w:val="nl-BE"/>
              </w:rPr>
              <w:t>-</w:t>
            </w:r>
            <w:r>
              <w:rPr>
                <w:color w:val="000000"/>
                <w:sz w:val="28"/>
                <w:szCs w:val="28"/>
                <w:lang w:val="nl-BE"/>
              </w:rPr>
              <w:t>benadering in de openbare instellingen niet de enige zaak van de gendercoördinatoren en–correspondenten, noch van de diensten die werken</w:t>
            </w:r>
            <w:r w:rsidR="00470DA2">
              <w:rPr>
                <w:color w:val="000000"/>
                <w:sz w:val="28"/>
                <w:szCs w:val="28"/>
                <w:lang w:val="nl-BE"/>
              </w:rPr>
              <w:t xml:space="preserve"> voor de gelijkheid van kansen.</w:t>
            </w:r>
          </w:p>
          <w:p w:rsidR="00470DA2" w:rsidRDefault="00470DA2" w:rsidP="00BB48CF">
            <w:pPr>
              <w:widowControl w:val="0"/>
              <w:suppressAutoHyphens w:val="0"/>
              <w:spacing w:after="0" w:line="360" w:lineRule="auto"/>
              <w:jc w:val="both"/>
              <w:rPr>
                <w:color w:val="000000"/>
                <w:sz w:val="28"/>
                <w:szCs w:val="28"/>
                <w:lang w:val="nl-BE"/>
              </w:rPr>
            </w:pPr>
          </w:p>
          <w:p w:rsidR="00470DA2" w:rsidRDefault="00470DA2" w:rsidP="00BB48CF">
            <w:pPr>
              <w:widowControl w:val="0"/>
              <w:suppressAutoHyphens w:val="0"/>
              <w:spacing w:after="0" w:line="360" w:lineRule="auto"/>
              <w:jc w:val="both"/>
              <w:rPr>
                <w:color w:val="000000"/>
                <w:sz w:val="28"/>
                <w:szCs w:val="28"/>
                <w:lang w:val="nl-BE"/>
              </w:rPr>
            </w:pPr>
          </w:p>
          <w:p w:rsidR="00954482" w:rsidRPr="00D170E0" w:rsidRDefault="00954482" w:rsidP="00BB48CF">
            <w:pPr>
              <w:widowControl w:val="0"/>
              <w:suppressAutoHyphens w:val="0"/>
              <w:spacing w:after="0" w:line="360" w:lineRule="auto"/>
              <w:jc w:val="both"/>
              <w:rPr>
                <w:color w:val="000000"/>
                <w:sz w:val="28"/>
                <w:szCs w:val="28"/>
                <w:lang w:val="nl-BE"/>
              </w:rPr>
            </w:pPr>
            <w:r>
              <w:rPr>
                <w:color w:val="000000"/>
                <w:sz w:val="28"/>
                <w:szCs w:val="28"/>
                <w:lang w:val="nl-BE"/>
              </w:rPr>
              <w:t>Ze beperken zich immers niet alleen tot het beheer van de menselijke middelen.  En dat is een aanpak</w:t>
            </w:r>
            <w:r w:rsidR="00470DA2">
              <w:rPr>
                <w:color w:val="000000"/>
                <w:sz w:val="28"/>
                <w:szCs w:val="28"/>
                <w:lang w:val="nl-BE"/>
              </w:rPr>
              <w:t>,</w:t>
            </w:r>
            <w:r>
              <w:rPr>
                <w:color w:val="000000"/>
                <w:sz w:val="28"/>
                <w:szCs w:val="28"/>
                <w:lang w:val="nl-BE"/>
              </w:rPr>
              <w:t xml:space="preserve"> die moet worden toegepast door iedereen</w:t>
            </w:r>
            <w:r w:rsidR="00470DA2">
              <w:rPr>
                <w:color w:val="000000"/>
                <w:sz w:val="28"/>
                <w:szCs w:val="28"/>
                <w:lang w:val="nl-BE"/>
              </w:rPr>
              <w:t>,</w:t>
            </w:r>
            <w:r>
              <w:rPr>
                <w:color w:val="000000"/>
                <w:sz w:val="28"/>
                <w:szCs w:val="28"/>
                <w:lang w:val="nl-BE"/>
              </w:rPr>
              <w:t xml:space="preserve"> die er dagelijks voor zorgt dat Brussel zo goed mogelijk tot leven komt; door iedereen die beleidslijnen opstelt; door iedereen die deze beleidslijnen doorvoert en door iedereen die deze beleidslijnen toepast, ongeacht hun bevoegdheid en hun toepassingsgebied.</w:t>
            </w:r>
          </w:p>
          <w:p w:rsidR="00C3609E" w:rsidRPr="003C7156" w:rsidRDefault="00C3609E" w:rsidP="00BB48CF">
            <w:pPr>
              <w:widowControl w:val="0"/>
              <w:suppressAutoHyphens w:val="0"/>
              <w:spacing w:after="0" w:line="360" w:lineRule="auto"/>
              <w:jc w:val="both"/>
              <w:rPr>
                <w:color w:val="000000"/>
                <w:sz w:val="28"/>
                <w:szCs w:val="28"/>
                <w:lang w:val="nl-BE"/>
              </w:rPr>
            </w:pPr>
          </w:p>
          <w:p w:rsidR="004B35E2" w:rsidRPr="00954482" w:rsidRDefault="00954482" w:rsidP="00470DA2">
            <w:pPr>
              <w:widowControl w:val="0"/>
              <w:suppressAutoHyphens w:val="0"/>
              <w:spacing w:after="0" w:line="360" w:lineRule="auto"/>
              <w:jc w:val="both"/>
              <w:rPr>
                <w:lang w:val="fr-BE"/>
              </w:rPr>
            </w:pPr>
            <w:proofErr w:type="spellStart"/>
            <w:r>
              <w:rPr>
                <w:color w:val="000000"/>
                <w:sz w:val="28"/>
                <w:szCs w:val="28"/>
              </w:rPr>
              <w:t>Bedankt</w:t>
            </w:r>
            <w:proofErr w:type="spellEnd"/>
            <w:r>
              <w:rPr>
                <w:color w:val="000000"/>
                <w:sz w:val="28"/>
                <w:szCs w:val="28"/>
              </w:rPr>
              <w:t xml:space="preserve"> </w:t>
            </w:r>
            <w:proofErr w:type="spellStart"/>
            <w:r>
              <w:rPr>
                <w:color w:val="000000"/>
                <w:sz w:val="28"/>
                <w:szCs w:val="28"/>
              </w:rPr>
              <w:t>voor</w:t>
            </w:r>
            <w:proofErr w:type="spellEnd"/>
            <w:r>
              <w:rPr>
                <w:color w:val="000000"/>
                <w:sz w:val="28"/>
                <w:szCs w:val="28"/>
              </w:rPr>
              <w:t xml:space="preserve"> </w:t>
            </w:r>
            <w:proofErr w:type="spellStart"/>
            <w:r>
              <w:rPr>
                <w:color w:val="000000"/>
                <w:sz w:val="28"/>
                <w:szCs w:val="28"/>
              </w:rPr>
              <w:t>jullie</w:t>
            </w:r>
            <w:proofErr w:type="spellEnd"/>
            <w:r>
              <w:rPr>
                <w:color w:val="000000"/>
                <w:sz w:val="28"/>
                <w:szCs w:val="28"/>
              </w:rPr>
              <w:t xml:space="preserve"> </w:t>
            </w:r>
            <w:proofErr w:type="spellStart"/>
            <w:r>
              <w:rPr>
                <w:color w:val="000000"/>
                <w:sz w:val="28"/>
                <w:szCs w:val="28"/>
              </w:rPr>
              <w:t>aandacht</w:t>
            </w:r>
            <w:proofErr w:type="spellEnd"/>
            <w:r>
              <w:rPr>
                <w:color w:val="000000"/>
                <w:sz w:val="28"/>
                <w:szCs w:val="28"/>
              </w:rPr>
              <w:t xml:space="preserve">. </w:t>
            </w:r>
          </w:p>
        </w:tc>
      </w:tr>
    </w:tbl>
    <w:p w:rsidR="00570836" w:rsidRPr="00954482" w:rsidRDefault="00570836" w:rsidP="00954482">
      <w:pPr>
        <w:pStyle w:val="Body1"/>
        <w:spacing w:after="0" w:line="480" w:lineRule="auto"/>
        <w:rPr>
          <w:rFonts w:eastAsia="Verdana"/>
        </w:rPr>
      </w:pPr>
    </w:p>
    <w:sectPr w:rsidR="00570836" w:rsidRPr="00954482" w:rsidSect="00F11A3A">
      <w:footerReference w:type="default" r:id="rId8"/>
      <w:pgSz w:w="16838" w:h="11906" w:orient="landscape"/>
      <w:pgMar w:top="720" w:right="720" w:bottom="567" w:left="720" w:header="0" w:footer="59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A5" w:rsidRDefault="00B32EA5">
      <w:pPr>
        <w:spacing w:after="0" w:line="240" w:lineRule="auto"/>
      </w:pPr>
      <w:r>
        <w:separator/>
      </w:r>
    </w:p>
  </w:endnote>
  <w:endnote w:type="continuationSeparator" w:id="0">
    <w:p w:rsidR="00B32EA5" w:rsidRDefault="00B3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74" w:rsidRPr="003C7156" w:rsidRDefault="003C7156" w:rsidP="003C7156">
    <w:pPr>
      <w:pStyle w:val="Pieddepage"/>
      <w:ind w:right="360"/>
      <w:jc w:val="right"/>
      <w:rPr>
        <w:color w:val="A6A6A6" w:themeColor="background1" w:themeShade="A6"/>
        <w:sz w:val="20"/>
        <w:szCs w:val="20"/>
      </w:rPr>
    </w:pPr>
    <w:r w:rsidRPr="003C7156">
      <w:rPr>
        <w:color w:val="A6A6A6" w:themeColor="background1" w:themeShade="A6"/>
        <w:sz w:val="20"/>
        <w:szCs w:val="20"/>
      </w:rPr>
      <w:fldChar w:fldCharType="begin"/>
    </w:r>
    <w:r w:rsidRPr="003C7156">
      <w:rPr>
        <w:color w:val="A6A6A6" w:themeColor="background1" w:themeShade="A6"/>
        <w:sz w:val="20"/>
        <w:szCs w:val="20"/>
      </w:rPr>
      <w:instrText xml:space="preserve"> PAGE   \* MERGEFORMAT </w:instrText>
    </w:r>
    <w:r w:rsidRPr="003C7156">
      <w:rPr>
        <w:color w:val="A6A6A6" w:themeColor="background1" w:themeShade="A6"/>
        <w:sz w:val="20"/>
        <w:szCs w:val="20"/>
      </w:rPr>
      <w:fldChar w:fldCharType="separate"/>
    </w:r>
    <w:r w:rsidR="00BE12EF">
      <w:rPr>
        <w:noProof/>
        <w:color w:val="A6A6A6" w:themeColor="background1" w:themeShade="A6"/>
        <w:sz w:val="20"/>
        <w:szCs w:val="20"/>
      </w:rPr>
      <w:t>6</w:t>
    </w:r>
    <w:r w:rsidRPr="003C7156">
      <w:rPr>
        <w:color w:val="A6A6A6" w:themeColor="background1" w:themeShade="A6"/>
        <w:sz w:val="20"/>
        <w:szCs w:val="20"/>
      </w:rPr>
      <w:fldChar w:fldCharType="end"/>
    </w:r>
    <w:r w:rsidRPr="003C7156">
      <w:rPr>
        <w:color w:val="A6A6A6" w:themeColor="background1" w:themeShade="A6"/>
        <w:sz w:val="20"/>
        <w:szCs w:val="20"/>
      </w:rPr>
      <w:t xml:space="preserve"> /</w:t>
    </w:r>
    <w:r w:rsidRPr="003C7156">
      <w:rPr>
        <w:color w:val="A6A6A6" w:themeColor="background1" w:themeShade="A6"/>
        <w:sz w:val="20"/>
        <w:szCs w:val="20"/>
      </w:rPr>
      <w:fldChar w:fldCharType="begin"/>
    </w:r>
    <w:r w:rsidRPr="003C7156">
      <w:rPr>
        <w:color w:val="A6A6A6" w:themeColor="background1" w:themeShade="A6"/>
        <w:sz w:val="20"/>
        <w:szCs w:val="20"/>
      </w:rPr>
      <w:instrText xml:space="preserve"> NUMPAGES   \* MERGEFORMAT </w:instrText>
    </w:r>
    <w:r w:rsidRPr="003C7156">
      <w:rPr>
        <w:color w:val="A6A6A6" w:themeColor="background1" w:themeShade="A6"/>
        <w:sz w:val="20"/>
        <w:szCs w:val="20"/>
      </w:rPr>
      <w:fldChar w:fldCharType="separate"/>
    </w:r>
    <w:r w:rsidR="00BE12EF">
      <w:rPr>
        <w:noProof/>
        <w:color w:val="A6A6A6" w:themeColor="background1" w:themeShade="A6"/>
        <w:sz w:val="20"/>
        <w:szCs w:val="20"/>
      </w:rPr>
      <w:t>9</w:t>
    </w:r>
    <w:r w:rsidRPr="003C7156">
      <w:rPr>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A5" w:rsidRDefault="00B32EA5">
      <w:pPr>
        <w:spacing w:after="0" w:line="240" w:lineRule="auto"/>
      </w:pPr>
      <w:r>
        <w:separator/>
      </w:r>
    </w:p>
  </w:footnote>
  <w:footnote w:type="continuationSeparator" w:id="0">
    <w:p w:rsidR="00B32EA5" w:rsidRDefault="00B32E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74"/>
    <w:rsid w:val="00075A6E"/>
    <w:rsid w:val="0021105A"/>
    <w:rsid w:val="002134F9"/>
    <w:rsid w:val="003222C0"/>
    <w:rsid w:val="003C7156"/>
    <w:rsid w:val="003D2487"/>
    <w:rsid w:val="00441D25"/>
    <w:rsid w:val="00470DA2"/>
    <w:rsid w:val="0047596B"/>
    <w:rsid w:val="004B35E2"/>
    <w:rsid w:val="004F1F65"/>
    <w:rsid w:val="00570836"/>
    <w:rsid w:val="005A4924"/>
    <w:rsid w:val="006B10B2"/>
    <w:rsid w:val="00714274"/>
    <w:rsid w:val="007609BB"/>
    <w:rsid w:val="007D2A1A"/>
    <w:rsid w:val="00826ACE"/>
    <w:rsid w:val="00904744"/>
    <w:rsid w:val="00934DB4"/>
    <w:rsid w:val="009515DC"/>
    <w:rsid w:val="00954482"/>
    <w:rsid w:val="009B7336"/>
    <w:rsid w:val="00B32EA5"/>
    <w:rsid w:val="00BB48CF"/>
    <w:rsid w:val="00BE12EF"/>
    <w:rsid w:val="00BF5667"/>
    <w:rsid w:val="00C3609E"/>
    <w:rsid w:val="00D5121B"/>
    <w:rsid w:val="00ED4094"/>
    <w:rsid w:val="00F11A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B26EB-20C6-4E73-847E-985D5428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2" w:lineRule="auto"/>
    </w:pPr>
    <w:rPr>
      <w:rFonts w:ascii="Verdana" w:eastAsia="Times New Roman" w:hAnsi="Verdana" w:cs="Verdana"/>
      <w:color w:val="00000A"/>
      <w:sz w:val="24"/>
      <w:szCs w:val="24"/>
      <w:lang w:val="fr-FR" w:eastAsia="zh-CN"/>
    </w:rPr>
  </w:style>
  <w:style w:type="paragraph" w:styleId="Titre1">
    <w:name w:val="heading 1"/>
    <w:basedOn w:val="Titre"/>
    <w:pPr>
      <w:widowControl w:val="0"/>
      <w:outlineLvl w:val="0"/>
    </w:pPr>
    <w:rPr>
      <w:rFonts w:ascii="Times New Roman" w:eastAsia="Times New Roman" w:hAnsi="Times New Roman" w:cs="Times New Roman"/>
      <w:b/>
      <w:bCs/>
      <w:sz w:val="32"/>
      <w:szCs w:val="32"/>
    </w:rPr>
  </w:style>
  <w:style w:type="paragraph" w:styleId="Titre2">
    <w:name w:val="heading 2"/>
    <w:basedOn w:val="Titre"/>
    <w:pPr>
      <w:widowControl w:val="0"/>
      <w:outlineLvl w:val="1"/>
    </w:pPr>
    <w:rPr>
      <w:rFonts w:ascii="Times New Roman" w:eastAsia="Times New Roman" w:hAnsi="Times New Roman" w:cs="Times New Roman"/>
      <w:b/>
      <w:bCs/>
      <w:i/>
      <w:iCs/>
      <w:sz w:val="20"/>
      <w:szCs w:val="20"/>
    </w:rPr>
  </w:style>
  <w:style w:type="paragraph" w:styleId="Titre3">
    <w:name w:val="heading 3"/>
    <w:basedOn w:val="Normal"/>
    <w:pPr>
      <w:keepNext/>
      <w:pBdr>
        <w:top w:val="single" w:sz="6" w:space="0" w:color="000001"/>
        <w:left w:val="single" w:sz="6" w:space="0" w:color="000001"/>
        <w:bottom w:val="single" w:sz="6" w:space="0" w:color="000001"/>
        <w:right w:val="single" w:sz="6" w:space="0" w:color="000001"/>
      </w:pBdr>
      <w:jc w:val="center"/>
      <w:textAlignment w:val="baseline"/>
      <w:outlineLvl w:val="2"/>
    </w:pPr>
    <w:rPr>
      <w:rFonts w:ascii="Arial" w:hAnsi="Arial" w:cs="Arial"/>
      <w:b/>
      <w:sz w:val="22"/>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2">
    <w:name w:val="Police par défaut2"/>
  </w:style>
  <w:style w:type="character" w:customStyle="1" w:styleId="LienInternet">
    <w:name w:val="Lien Internet"/>
    <w:basedOn w:val="Policepardfaut2"/>
    <w:rPr>
      <w:strike w:val="0"/>
      <w:dstrike w:val="0"/>
      <w:color w:val="666666"/>
      <w:u w:val="none"/>
    </w:rPr>
  </w:style>
  <w:style w:type="character" w:customStyle="1" w:styleId="Accentuationforte">
    <w:name w:val="Accentuation forte"/>
    <w:basedOn w:val="Policepardfaut2"/>
    <w:rPr>
      <w:b/>
      <w:bCs/>
    </w:rPr>
  </w:style>
  <w:style w:type="character" w:styleId="Numrodepage">
    <w:name w:val="page number"/>
    <w:basedOn w:val="Policepardfaut2"/>
  </w:style>
  <w:style w:type="character" w:customStyle="1" w:styleId="Caractresdenotedebasdepage">
    <w:name w:val="Caractères de note de bas de page"/>
    <w:basedOn w:val="Policepardfaut2"/>
    <w:rPr>
      <w:vertAlign w:val="superscript"/>
    </w:rPr>
  </w:style>
  <w:style w:type="character" w:customStyle="1" w:styleId="titrecommunique1">
    <w:name w:val="titrecommunique1"/>
    <w:rPr>
      <w:rFonts w:ascii="Verdana" w:hAnsi="Verdana" w:cs="Verdana"/>
      <w:b/>
      <w:bCs/>
      <w:i w:val="0"/>
      <w:iCs w:val="0"/>
      <w:caps w:val="0"/>
      <w:smallCaps w:val="0"/>
      <w:color w:val="666666"/>
      <w:sz w:val="21"/>
      <w:szCs w:val="21"/>
    </w:rPr>
  </w:style>
  <w:style w:type="character" w:customStyle="1" w:styleId="Marquedecommentaire1">
    <w:name w:val="Marque de commentaire1"/>
    <w:basedOn w:val="Policepardfaut2"/>
    <w:rPr>
      <w:sz w:val="16"/>
      <w:szCs w:val="16"/>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notedebasdep">
    <w:name w:val="footnote reference"/>
    <w:rPr>
      <w:vertAlign w:val="superscript"/>
    </w:rPr>
  </w:style>
  <w:style w:type="character" w:customStyle="1" w:styleId="Policepardfaut1">
    <w:name w:val="Police par défaut1"/>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principal">
    <w:name w:val="Titre principal"/>
    <w:basedOn w:val="Titre"/>
    <w:pPr>
      <w:widowControl w:val="0"/>
      <w:jc w:val="center"/>
    </w:pPr>
    <w:rPr>
      <w:b/>
      <w:bCs/>
      <w:sz w:val="36"/>
      <w:szCs w:val="36"/>
      <w:lang w:val="fr-BE" w:bidi="hi-IN"/>
    </w:rPr>
  </w:style>
  <w:style w:type="paragraph" w:customStyle="1" w:styleId="Titre10">
    <w:name w:val="Titre1"/>
    <w:basedOn w:val="Normal"/>
    <w:pPr>
      <w:keepNext/>
      <w:spacing w:before="240" w:after="120"/>
    </w:pPr>
    <w:rPr>
      <w:rFonts w:ascii="Arial" w:eastAsia="Microsoft YaHei" w:hAnsi="Arial" w:cs="Mangal"/>
      <w:sz w:val="28"/>
      <w:szCs w:val="28"/>
    </w:rPr>
  </w:style>
  <w:style w:type="paragraph" w:styleId="NormalWeb">
    <w:name w:val="Normal (Web)"/>
    <w:basedOn w:val="Normal"/>
    <w:pPr>
      <w:spacing w:before="280" w:after="280"/>
    </w:pPr>
    <w:rPr>
      <w:rFonts w:ascii="Times New Roman" w:hAnsi="Times New Roman" w:cs="Times New Roman"/>
      <w:color w:val="000000"/>
    </w:rPr>
  </w:style>
  <w:style w:type="paragraph" w:styleId="Pieddepage">
    <w:name w:val="footer"/>
    <w:basedOn w:val="Normal"/>
    <w:pPr>
      <w:tabs>
        <w:tab w:val="center" w:pos="4536"/>
        <w:tab w:val="right" w:pos="9072"/>
      </w:tabs>
    </w:pPr>
  </w:style>
  <w:style w:type="paragraph" w:styleId="Notedebasdepage">
    <w:name w:val="footnote text"/>
    <w:basedOn w:val="Normal"/>
    <w:rPr>
      <w:sz w:val="20"/>
      <w:szCs w:val="20"/>
    </w:rPr>
  </w:style>
  <w:style w:type="paragraph" w:customStyle="1" w:styleId="Body1">
    <w:name w:val="Body 1"/>
    <w:pPr>
      <w:suppressAutoHyphens/>
      <w:spacing w:line="252" w:lineRule="auto"/>
      <w:jc w:val="both"/>
    </w:pPr>
    <w:rPr>
      <w:rFonts w:ascii="Verdana" w:eastAsia="ヒラギノ角ゴ Pro W3" w:hAnsi="Verdana" w:cs="Verdana"/>
      <w:i/>
      <w:color w:val="000000"/>
      <w:lang w:eastAsia="zh-CN"/>
    </w:r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1"/>
    <w:rPr>
      <w:b/>
      <w:bCs/>
    </w:rPr>
  </w:style>
  <w:style w:type="paragraph" w:customStyle="1" w:styleId="Contenudecadre">
    <w:name w:val="Contenu de cadre"/>
    <w:basedOn w:val="Normal"/>
  </w:style>
  <w:style w:type="paragraph" w:styleId="Notedefin">
    <w:name w:val="endnote text"/>
    <w:basedOn w:val="Normal"/>
    <w:pPr>
      <w:suppressLineNumbers/>
      <w:ind w:left="339" w:hanging="339"/>
    </w:pPr>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Retraitdecorpsdetexte">
    <w:name w:val="Retrait de corps de texte"/>
    <w:basedOn w:val="Normal"/>
    <w:pPr>
      <w:spacing w:after="120"/>
      <w:ind w:left="283"/>
    </w:pPr>
  </w:style>
  <w:style w:type="paragraph" w:styleId="Citation">
    <w:name w:val="Quote"/>
    <w:basedOn w:val="Normal"/>
    <w:qFormat/>
  </w:style>
  <w:style w:type="paragraph" w:styleId="Sous-titre">
    <w:name w:val="Subtitle"/>
    <w:basedOn w:val="Titre10"/>
    <w:pPr>
      <w:jc w:val="center"/>
    </w:pPr>
    <w:rPr>
      <w:i/>
      <w:iCs/>
    </w:rPr>
  </w:style>
  <w:style w:type="paragraph" w:customStyle="1" w:styleId="Standard">
    <w:name w:val="Standard"/>
    <w:rsid w:val="004F1F65"/>
    <w:pPr>
      <w:autoSpaceDN w:val="0"/>
      <w:spacing w:line="254" w:lineRule="auto"/>
      <w:textAlignment w:val="baseline"/>
    </w:pPr>
    <w:rPr>
      <w:rFonts w:ascii="Calibri" w:eastAsia="Calibri" w:hAnsi="Calibri" w:cs="Times New Roman"/>
      <w:lang w:eastAsia="en-US"/>
    </w:rPr>
  </w:style>
  <w:style w:type="paragraph" w:styleId="En-tte">
    <w:name w:val="header"/>
    <w:basedOn w:val="Normal"/>
    <w:link w:val="En-tteCar"/>
    <w:uiPriority w:val="99"/>
    <w:unhideWhenUsed/>
    <w:rsid w:val="003C7156"/>
    <w:pPr>
      <w:tabs>
        <w:tab w:val="center" w:pos="4536"/>
        <w:tab w:val="right" w:pos="9072"/>
      </w:tabs>
      <w:spacing w:after="0" w:line="240" w:lineRule="auto"/>
    </w:pPr>
  </w:style>
  <w:style w:type="character" w:customStyle="1" w:styleId="En-tteCar">
    <w:name w:val="En-tête Car"/>
    <w:basedOn w:val="Policepardfaut"/>
    <w:link w:val="En-tte"/>
    <w:uiPriority w:val="99"/>
    <w:rsid w:val="003C7156"/>
    <w:rPr>
      <w:rFonts w:ascii="Verdana" w:eastAsia="Times New Roman" w:hAnsi="Verdana" w:cs="Verdana"/>
      <w:color w:val="00000A"/>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25E9-C7DA-405F-AD88-5D36E446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1836</Words>
  <Characters>10100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21 février 2013</vt:lpstr>
    </vt:vector>
  </TitlesOfParts>
  <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février 2013</dc:title>
  <dc:creator>adierick</dc:creator>
  <cp:lastModifiedBy>DE MEYER Mieke</cp:lastModifiedBy>
  <cp:revision>4</cp:revision>
  <cp:lastPrinted>2016-06-15T15:36:00Z</cp:lastPrinted>
  <dcterms:created xsi:type="dcterms:W3CDTF">2016-10-04T13:08:00Z</dcterms:created>
  <dcterms:modified xsi:type="dcterms:W3CDTF">2016-10-04T13:33:00Z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-1537414921</vt:i4>
  </property>
  <property fmtid="{D5CDD505-2E9C-101B-9397-08002B2CF9AE}" pid="3" name="_NewReviewCycle">
    <vt:lpwstr/>
  </property>
  <property fmtid="{D5CDD505-2E9C-101B-9397-08002B2CF9AE}" pid="4" name="_EmailSubject">
    <vt:lpwstr/>
  </property>
  <property fmtid="{D5CDD505-2E9C-101B-9397-08002B2CF9AE}" pid="5" name="_AuthorEmail">
    <vt:lpwstr>mdemeyer@gov.brussels</vt:lpwstr>
  </property>
  <property fmtid="{D5CDD505-2E9C-101B-9397-08002B2CF9AE}" pid="6" name="_AuthorEmailDisplayName">
    <vt:lpwstr>DE MEYER Mieke</vt:lpwstr>
  </property>
</Properties>
</file>